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52D8B" w14:textId="2BD43C8E" w:rsidR="002C46F9" w:rsidRPr="002C46F9" w:rsidRDefault="002C46F9" w:rsidP="002C46F9">
      <w:pPr>
        <w:jc w:val="center"/>
        <w:rPr>
          <w:b/>
        </w:rPr>
      </w:pPr>
      <w:r w:rsidRPr="002C46F9">
        <w:rPr>
          <w:b/>
        </w:rPr>
        <w:t>1</w:t>
      </w:r>
      <w:r w:rsidRPr="002C46F9">
        <w:rPr>
          <w:b/>
          <w:vertAlign w:val="superscript"/>
        </w:rPr>
        <w:t>st</w:t>
      </w:r>
      <w:r w:rsidRPr="002C46F9">
        <w:rPr>
          <w:b/>
        </w:rPr>
        <w:t xml:space="preserve"> prize winner Jessica Pandian (LSE)</w:t>
      </w:r>
    </w:p>
    <w:p w14:paraId="0CF5BA1D" w14:textId="77777777" w:rsidR="002C46F9" w:rsidRDefault="002C46F9" w:rsidP="00BF6AC0">
      <w:pPr>
        <w:jc w:val="center"/>
        <w:rPr>
          <w:u w:val="single"/>
        </w:rPr>
      </w:pPr>
    </w:p>
    <w:p w14:paraId="12AFFD63" w14:textId="45DEE275" w:rsidR="00ED6366" w:rsidRPr="002C46F9" w:rsidRDefault="00EA62E8" w:rsidP="00BF6AC0">
      <w:pPr>
        <w:jc w:val="center"/>
        <w:rPr>
          <w:b/>
        </w:rPr>
      </w:pPr>
      <w:bookmarkStart w:id="0" w:name="_GoBack"/>
      <w:r>
        <w:rPr>
          <w:b/>
        </w:rPr>
        <w:t>Colombian Women in London.</w:t>
      </w:r>
      <w:r w:rsidR="00BF6AC0" w:rsidRPr="002C46F9">
        <w:rPr>
          <w:b/>
        </w:rPr>
        <w:t xml:space="preserve"> Shaping Collective Memory through Art in the Post-Conflict Era</w:t>
      </w:r>
      <w:r>
        <w:rPr>
          <w:b/>
        </w:rPr>
        <w:t>. By Jessica Pandian</w:t>
      </w:r>
    </w:p>
    <w:bookmarkEnd w:id="0"/>
    <w:p w14:paraId="213679C9" w14:textId="6883B2D5" w:rsidR="00BF6AC0" w:rsidRDefault="00BF6AC0" w:rsidP="00BF6AC0">
      <w:pPr>
        <w:jc w:val="center"/>
        <w:rPr>
          <w:u w:val="single"/>
        </w:rPr>
      </w:pPr>
    </w:p>
    <w:p w14:paraId="43692E18" w14:textId="0471C29B" w:rsidR="0081572A" w:rsidRDefault="00BF6AC0" w:rsidP="0081572A">
      <w:pPr>
        <w:spacing w:before="100" w:beforeAutospacing="1" w:after="100" w:afterAutospacing="1"/>
        <w:jc w:val="both"/>
        <w:rPr>
          <w:rFonts w:asciiTheme="minorHAnsi" w:hAnsiTheme="minorHAnsi" w:cstheme="minorHAnsi"/>
          <w:color w:val="000000" w:themeColor="text1"/>
          <w:szCs w:val="24"/>
        </w:rPr>
      </w:pPr>
      <w:r w:rsidRPr="008D434B">
        <w:rPr>
          <w:rFonts w:asciiTheme="minorHAnsi" w:hAnsiTheme="minorHAnsi" w:cstheme="minorHAnsi"/>
          <w:iCs/>
          <w:color w:val="000000" w:themeColor="text1"/>
          <w:szCs w:val="24"/>
        </w:rPr>
        <w:t>Colombia has endured one of the lengthiest periods of internal political violence in the modern world (</w:t>
      </w:r>
      <w:proofErr w:type="spellStart"/>
      <w:r w:rsidRPr="008D434B">
        <w:rPr>
          <w:rFonts w:asciiTheme="minorHAnsi" w:hAnsiTheme="minorHAnsi" w:cstheme="minorHAnsi"/>
          <w:iCs/>
          <w:color w:val="000000" w:themeColor="text1"/>
          <w:szCs w:val="24"/>
        </w:rPr>
        <w:t>Sanín</w:t>
      </w:r>
      <w:proofErr w:type="spellEnd"/>
      <w:r w:rsidRPr="008D434B">
        <w:rPr>
          <w:rFonts w:asciiTheme="minorHAnsi" w:hAnsiTheme="minorHAnsi" w:cstheme="minorHAnsi"/>
          <w:iCs/>
          <w:color w:val="000000" w:themeColor="text1"/>
          <w:szCs w:val="24"/>
        </w:rPr>
        <w:t xml:space="preserve"> </w:t>
      </w:r>
      <w:r w:rsidRPr="008D434B">
        <w:rPr>
          <w:rFonts w:asciiTheme="minorHAnsi" w:hAnsiTheme="minorHAnsi" w:cstheme="minorHAnsi"/>
          <w:i/>
          <w:iCs/>
          <w:color w:val="000000" w:themeColor="text1"/>
          <w:szCs w:val="24"/>
        </w:rPr>
        <w:t>et al</w:t>
      </w:r>
      <w:r w:rsidRPr="004E09D4">
        <w:rPr>
          <w:rFonts w:asciiTheme="minorHAnsi" w:hAnsiTheme="minorHAnsi" w:cstheme="minorHAnsi"/>
          <w:iCs/>
          <w:color w:val="000000" w:themeColor="text1"/>
          <w:szCs w:val="24"/>
        </w:rPr>
        <w:t xml:space="preserve">., </w:t>
      </w:r>
      <w:r w:rsidRPr="008D434B">
        <w:rPr>
          <w:rFonts w:asciiTheme="minorHAnsi" w:hAnsiTheme="minorHAnsi" w:cstheme="minorHAnsi"/>
          <w:iCs/>
          <w:color w:val="000000" w:themeColor="text1"/>
          <w:szCs w:val="24"/>
        </w:rPr>
        <w:t xml:space="preserve">2007). The 52 </w:t>
      </w:r>
      <w:r w:rsidR="00B831C1" w:rsidRPr="008D434B">
        <w:rPr>
          <w:rFonts w:asciiTheme="minorHAnsi" w:hAnsiTheme="minorHAnsi" w:cstheme="minorHAnsi"/>
          <w:iCs/>
          <w:color w:val="000000" w:themeColor="text1"/>
          <w:szCs w:val="24"/>
        </w:rPr>
        <w:t>yearlong</w:t>
      </w:r>
      <w:r w:rsidRPr="008D434B">
        <w:rPr>
          <w:rFonts w:asciiTheme="minorHAnsi" w:hAnsiTheme="minorHAnsi" w:cstheme="minorHAnsi"/>
          <w:iCs/>
          <w:color w:val="000000" w:themeColor="text1"/>
          <w:szCs w:val="24"/>
        </w:rPr>
        <w:t xml:space="preserve"> armed conflict began in 1964 and formally ended in 2016, with the signing of </w:t>
      </w:r>
      <w:r>
        <w:rPr>
          <w:rFonts w:asciiTheme="minorHAnsi" w:hAnsiTheme="minorHAnsi" w:cstheme="minorHAnsi"/>
          <w:iCs/>
          <w:color w:val="000000" w:themeColor="text1"/>
          <w:szCs w:val="24"/>
        </w:rPr>
        <w:t>a</w:t>
      </w:r>
      <w:r w:rsidRPr="008D434B">
        <w:rPr>
          <w:rFonts w:asciiTheme="minorHAnsi" w:hAnsiTheme="minorHAnsi" w:cstheme="minorHAnsi"/>
          <w:iCs/>
          <w:color w:val="000000" w:themeColor="text1"/>
          <w:szCs w:val="24"/>
        </w:rPr>
        <w:t xml:space="preserve"> peace accord between the C</w:t>
      </w:r>
      <w:r>
        <w:rPr>
          <w:rFonts w:asciiTheme="minorHAnsi" w:hAnsiTheme="minorHAnsi" w:cstheme="minorHAnsi"/>
          <w:iCs/>
          <w:color w:val="000000" w:themeColor="text1"/>
          <w:szCs w:val="24"/>
        </w:rPr>
        <w:t xml:space="preserve">olombian government and the </w:t>
      </w:r>
      <w:proofErr w:type="spellStart"/>
      <w:r w:rsidRPr="008D434B">
        <w:rPr>
          <w:rFonts w:asciiTheme="minorHAnsi" w:hAnsiTheme="minorHAnsi" w:cstheme="minorHAnsi"/>
          <w:color w:val="000000" w:themeColor="text1"/>
          <w:szCs w:val="24"/>
        </w:rPr>
        <w:t>Fuerzas</w:t>
      </w:r>
      <w:proofErr w:type="spellEnd"/>
      <w:r w:rsidRPr="008D434B">
        <w:rPr>
          <w:rFonts w:asciiTheme="minorHAnsi" w:hAnsiTheme="minorHAnsi" w:cstheme="minorHAnsi"/>
          <w:color w:val="000000" w:themeColor="text1"/>
          <w:szCs w:val="24"/>
        </w:rPr>
        <w:t xml:space="preserve"> Armadas </w:t>
      </w:r>
      <w:proofErr w:type="spellStart"/>
      <w:r>
        <w:rPr>
          <w:rFonts w:asciiTheme="minorHAnsi" w:hAnsiTheme="minorHAnsi" w:cstheme="minorHAnsi"/>
          <w:color w:val="000000" w:themeColor="text1"/>
          <w:szCs w:val="24"/>
        </w:rPr>
        <w:t>Revolucionarias</w:t>
      </w:r>
      <w:proofErr w:type="spellEnd"/>
      <w:r>
        <w:rPr>
          <w:rFonts w:asciiTheme="minorHAnsi" w:hAnsiTheme="minorHAnsi" w:cstheme="minorHAnsi"/>
          <w:color w:val="000000" w:themeColor="text1"/>
          <w:szCs w:val="24"/>
        </w:rPr>
        <w:t xml:space="preserve"> de Colombia (FARC)</w:t>
      </w:r>
      <w:r w:rsidRPr="008D434B">
        <w:rPr>
          <w:rFonts w:asciiTheme="minorHAnsi" w:hAnsiTheme="minorHAnsi" w:cstheme="minorHAnsi"/>
          <w:color w:val="000000" w:themeColor="text1"/>
          <w:szCs w:val="24"/>
        </w:rPr>
        <w:t xml:space="preserve"> (Segura and </w:t>
      </w:r>
      <w:proofErr w:type="spellStart"/>
      <w:r w:rsidRPr="008D434B">
        <w:rPr>
          <w:rFonts w:asciiTheme="minorHAnsi" w:hAnsiTheme="minorHAnsi" w:cstheme="minorHAnsi"/>
          <w:color w:val="000000" w:themeColor="text1"/>
          <w:szCs w:val="24"/>
        </w:rPr>
        <w:t>Mechoulan</w:t>
      </w:r>
      <w:proofErr w:type="spellEnd"/>
      <w:r w:rsidRPr="008D434B">
        <w:rPr>
          <w:rFonts w:asciiTheme="minorHAnsi" w:hAnsiTheme="minorHAnsi" w:cstheme="minorHAnsi"/>
          <w:color w:val="000000" w:themeColor="text1"/>
          <w:szCs w:val="24"/>
        </w:rPr>
        <w:t>, 2017).</w:t>
      </w:r>
      <w:r w:rsidR="0035210B">
        <w:rPr>
          <w:rFonts w:asciiTheme="minorHAnsi" w:hAnsiTheme="minorHAnsi" w:cstheme="minorHAnsi"/>
          <w:iCs/>
          <w:color w:val="000000" w:themeColor="text1"/>
          <w:szCs w:val="24"/>
        </w:rPr>
        <w:t xml:space="preserve"> The </w:t>
      </w:r>
      <w:r w:rsidRPr="008D434B">
        <w:rPr>
          <w:rFonts w:asciiTheme="minorHAnsi" w:hAnsiTheme="minorHAnsi" w:cstheme="minorHAnsi"/>
          <w:iCs/>
          <w:color w:val="000000" w:themeColor="text1"/>
          <w:szCs w:val="24"/>
        </w:rPr>
        <w:t xml:space="preserve">dispute was characterized by extensive violence and the multiplicity of actors involved, namely the Colombian government, paramilitaries, crime syndicates and leftist </w:t>
      </w:r>
      <w:proofErr w:type="spellStart"/>
      <w:r w:rsidRPr="008D434B">
        <w:rPr>
          <w:rFonts w:asciiTheme="minorHAnsi" w:hAnsiTheme="minorHAnsi" w:cstheme="minorHAnsi"/>
          <w:iCs/>
          <w:color w:val="000000" w:themeColor="text1"/>
          <w:szCs w:val="24"/>
        </w:rPr>
        <w:t>guerillas</w:t>
      </w:r>
      <w:proofErr w:type="spellEnd"/>
      <w:r w:rsidRPr="008D434B">
        <w:rPr>
          <w:rFonts w:asciiTheme="minorHAnsi" w:hAnsiTheme="minorHAnsi" w:cstheme="minorHAnsi"/>
          <w:iCs/>
          <w:color w:val="000000" w:themeColor="text1"/>
          <w:szCs w:val="24"/>
        </w:rPr>
        <w:t xml:space="preserve"> </w:t>
      </w:r>
      <w:r w:rsidRPr="008D434B">
        <w:rPr>
          <w:rFonts w:asciiTheme="minorHAnsi" w:hAnsiTheme="minorHAnsi" w:cstheme="minorHAnsi"/>
          <w:color w:val="000000" w:themeColor="text1"/>
          <w:szCs w:val="24"/>
        </w:rPr>
        <w:t>(</w:t>
      </w:r>
      <w:proofErr w:type="spellStart"/>
      <w:r w:rsidRPr="008D434B">
        <w:rPr>
          <w:rFonts w:asciiTheme="minorHAnsi" w:hAnsiTheme="minorHAnsi" w:cstheme="minorHAnsi"/>
          <w:color w:val="000000" w:themeColor="text1"/>
          <w:szCs w:val="24"/>
        </w:rPr>
        <w:t>Bouvier</w:t>
      </w:r>
      <w:proofErr w:type="spellEnd"/>
      <w:r w:rsidRPr="008D434B">
        <w:rPr>
          <w:rFonts w:asciiTheme="minorHAnsi" w:hAnsiTheme="minorHAnsi" w:cstheme="minorHAnsi"/>
          <w:color w:val="000000" w:themeColor="text1"/>
          <w:szCs w:val="24"/>
        </w:rPr>
        <w:t xml:space="preserve">, 2009; Meltzer and Rojas, 2005). </w:t>
      </w:r>
    </w:p>
    <w:p w14:paraId="7AB858B3" w14:textId="5305D7AC" w:rsidR="008B3D3D" w:rsidRDefault="00BF6AC0" w:rsidP="004802D1">
      <w:pPr>
        <w:spacing w:before="100" w:beforeAutospacing="1" w:after="100" w:afterAutospacing="1"/>
        <w:jc w:val="both"/>
        <w:rPr>
          <w:rFonts w:asciiTheme="minorHAnsi" w:hAnsiTheme="minorHAnsi" w:cstheme="minorHAnsi"/>
          <w:color w:val="000000" w:themeColor="text1"/>
          <w:szCs w:val="24"/>
        </w:rPr>
      </w:pPr>
      <w:r>
        <w:rPr>
          <w:rFonts w:asciiTheme="minorHAnsi" w:hAnsiTheme="minorHAnsi" w:cstheme="minorHAnsi"/>
          <w:iCs/>
          <w:color w:val="000000" w:themeColor="text1"/>
          <w:szCs w:val="24"/>
        </w:rPr>
        <w:t>O</w:t>
      </w:r>
      <w:r w:rsidRPr="008D434B">
        <w:rPr>
          <w:rFonts w:asciiTheme="minorHAnsi" w:hAnsiTheme="minorHAnsi" w:cstheme="minorHAnsi"/>
          <w:color w:val="000000" w:themeColor="text1"/>
          <w:szCs w:val="24"/>
        </w:rPr>
        <w:t xml:space="preserve">ver the course of the armed conflict 218, 000 people were killed. </w:t>
      </w:r>
      <w:r w:rsidR="003900EF">
        <w:rPr>
          <w:rFonts w:asciiTheme="minorHAnsi" w:hAnsiTheme="minorHAnsi" w:cstheme="minorHAnsi"/>
          <w:color w:val="000000" w:themeColor="text1"/>
          <w:szCs w:val="24"/>
        </w:rPr>
        <w:t>Moreover</w:t>
      </w:r>
      <w:r w:rsidR="00A271F3">
        <w:rPr>
          <w:rFonts w:asciiTheme="minorHAnsi" w:hAnsiTheme="minorHAnsi" w:cstheme="minorHAnsi"/>
          <w:color w:val="000000" w:themeColor="text1"/>
          <w:szCs w:val="24"/>
        </w:rPr>
        <w:t>,</w:t>
      </w:r>
      <w:r w:rsidR="003900EF">
        <w:rPr>
          <w:rFonts w:asciiTheme="minorHAnsi" w:hAnsiTheme="minorHAnsi" w:cstheme="minorHAnsi"/>
          <w:color w:val="000000" w:themeColor="text1"/>
          <w:szCs w:val="24"/>
        </w:rPr>
        <w:t xml:space="preserve"> </w:t>
      </w:r>
      <w:r w:rsidRPr="008D434B">
        <w:rPr>
          <w:rFonts w:asciiTheme="minorHAnsi" w:hAnsiTheme="minorHAnsi" w:cstheme="minorHAnsi"/>
          <w:color w:val="000000" w:themeColor="text1"/>
          <w:szCs w:val="24"/>
        </w:rPr>
        <w:t>25,000 people w</w:t>
      </w:r>
      <w:r w:rsidR="003900EF">
        <w:rPr>
          <w:rFonts w:asciiTheme="minorHAnsi" w:hAnsiTheme="minorHAnsi" w:cstheme="minorHAnsi"/>
          <w:color w:val="000000" w:themeColor="text1"/>
          <w:szCs w:val="24"/>
        </w:rPr>
        <w:t xml:space="preserve">ere forcibly disappeared </w:t>
      </w:r>
      <w:r w:rsidRPr="008D434B">
        <w:rPr>
          <w:rFonts w:asciiTheme="minorHAnsi" w:hAnsiTheme="minorHAnsi" w:cstheme="minorHAnsi"/>
          <w:color w:val="000000" w:themeColor="text1"/>
          <w:szCs w:val="24"/>
        </w:rPr>
        <w:t xml:space="preserve">and an innumerable </w:t>
      </w:r>
      <w:r w:rsidR="004802D1" w:rsidRPr="008D434B">
        <w:rPr>
          <w:rFonts w:asciiTheme="minorHAnsi" w:hAnsiTheme="minorHAnsi" w:cstheme="minorHAnsi"/>
          <w:color w:val="000000" w:themeColor="text1"/>
          <w:szCs w:val="24"/>
        </w:rPr>
        <w:t>number</w:t>
      </w:r>
      <w:r w:rsidRPr="008D434B">
        <w:rPr>
          <w:rFonts w:asciiTheme="minorHAnsi" w:hAnsiTheme="minorHAnsi" w:cstheme="minorHAnsi"/>
          <w:color w:val="000000" w:themeColor="text1"/>
          <w:szCs w:val="24"/>
        </w:rPr>
        <w:t xml:space="preserve"> of women were subject to sexual violence (</w:t>
      </w:r>
      <w:proofErr w:type="spellStart"/>
      <w:r w:rsidRPr="008D434B">
        <w:rPr>
          <w:rFonts w:asciiTheme="minorHAnsi" w:hAnsiTheme="minorHAnsi" w:cstheme="minorHAnsi"/>
          <w:color w:val="000000" w:themeColor="text1"/>
          <w:szCs w:val="24"/>
        </w:rPr>
        <w:t>Grupo</w:t>
      </w:r>
      <w:proofErr w:type="spellEnd"/>
      <w:r w:rsidRPr="008D434B">
        <w:rPr>
          <w:rFonts w:asciiTheme="minorHAnsi" w:hAnsiTheme="minorHAnsi" w:cstheme="minorHAnsi"/>
          <w:color w:val="000000" w:themeColor="text1"/>
          <w:szCs w:val="24"/>
        </w:rPr>
        <w:t xml:space="preserve"> de </w:t>
      </w:r>
      <w:proofErr w:type="spellStart"/>
      <w:r w:rsidRPr="008D434B">
        <w:rPr>
          <w:rFonts w:asciiTheme="minorHAnsi" w:hAnsiTheme="minorHAnsi" w:cstheme="minorHAnsi"/>
          <w:color w:val="000000" w:themeColor="text1"/>
          <w:szCs w:val="24"/>
        </w:rPr>
        <w:t>Memoria</w:t>
      </w:r>
      <w:proofErr w:type="spellEnd"/>
      <w:r w:rsidRPr="008D434B">
        <w:rPr>
          <w:rFonts w:asciiTheme="minorHAnsi" w:hAnsiTheme="minorHAnsi" w:cstheme="minorHAnsi"/>
          <w:color w:val="000000" w:themeColor="text1"/>
          <w:szCs w:val="24"/>
        </w:rPr>
        <w:t xml:space="preserve"> </w:t>
      </w:r>
      <w:proofErr w:type="spellStart"/>
      <w:r w:rsidRPr="008D434B">
        <w:rPr>
          <w:rFonts w:asciiTheme="minorHAnsi" w:hAnsiTheme="minorHAnsi" w:cstheme="minorHAnsi"/>
          <w:color w:val="000000" w:themeColor="text1"/>
          <w:szCs w:val="24"/>
        </w:rPr>
        <w:t>Histórica</w:t>
      </w:r>
      <w:proofErr w:type="spellEnd"/>
      <w:r w:rsidRPr="008D434B">
        <w:rPr>
          <w:rFonts w:asciiTheme="minorHAnsi" w:hAnsiTheme="minorHAnsi" w:cstheme="minorHAnsi"/>
          <w:color w:val="000000" w:themeColor="text1"/>
          <w:szCs w:val="24"/>
        </w:rPr>
        <w:t xml:space="preserve">, 2013). In this context of intense violence and insecurity, the armed conflict generated mass transnational migration. The first wave of Colombian migration to London occurred in the 1960s and was comprised primarily of exiles fleeing from political violence. </w:t>
      </w:r>
      <w:r w:rsidR="008B3D3D">
        <w:rPr>
          <w:rFonts w:asciiTheme="minorHAnsi" w:hAnsiTheme="minorHAnsi" w:cstheme="minorHAnsi"/>
          <w:color w:val="000000" w:themeColor="text1"/>
          <w:szCs w:val="24"/>
        </w:rPr>
        <w:t>Into the 1990s</w:t>
      </w:r>
      <w:r w:rsidRPr="008D434B">
        <w:rPr>
          <w:rFonts w:asciiTheme="minorHAnsi" w:hAnsiTheme="minorHAnsi" w:cstheme="minorHAnsi"/>
          <w:color w:val="000000" w:themeColor="text1"/>
          <w:szCs w:val="24"/>
        </w:rPr>
        <w:t xml:space="preserve">, the armed conflict </w:t>
      </w:r>
      <w:r w:rsidR="004802D1" w:rsidRPr="008D434B">
        <w:rPr>
          <w:rFonts w:asciiTheme="minorHAnsi" w:hAnsiTheme="minorHAnsi" w:cstheme="minorHAnsi"/>
          <w:color w:val="000000" w:themeColor="text1"/>
          <w:szCs w:val="24"/>
        </w:rPr>
        <w:t>intensified,</w:t>
      </w:r>
      <w:r w:rsidRPr="008D434B">
        <w:rPr>
          <w:rFonts w:asciiTheme="minorHAnsi" w:hAnsiTheme="minorHAnsi" w:cstheme="minorHAnsi"/>
          <w:color w:val="000000" w:themeColor="text1"/>
          <w:szCs w:val="24"/>
        </w:rPr>
        <w:t xml:space="preserve"> and Colombian migration increased as Colombians came to the UK in search of asylum (McIlwaine, 2014; Cock,</w:t>
      </w:r>
      <w:r>
        <w:rPr>
          <w:rFonts w:asciiTheme="minorHAnsi" w:hAnsiTheme="minorHAnsi" w:cstheme="minorHAnsi"/>
          <w:color w:val="000000" w:themeColor="text1"/>
          <w:szCs w:val="24"/>
        </w:rPr>
        <w:t xml:space="preserve"> 2011). In 2011, </w:t>
      </w:r>
      <w:r w:rsidR="008B3D3D">
        <w:rPr>
          <w:rFonts w:asciiTheme="minorHAnsi" w:hAnsiTheme="minorHAnsi" w:cstheme="minorHAnsi"/>
          <w:color w:val="000000" w:themeColor="text1"/>
          <w:szCs w:val="24"/>
        </w:rPr>
        <w:t>19,338 Colombians were registered as residing in London</w:t>
      </w:r>
      <w:r w:rsidRPr="008D434B">
        <w:rPr>
          <w:rFonts w:asciiTheme="minorHAnsi" w:hAnsiTheme="minorHAnsi" w:cstheme="minorHAnsi"/>
          <w:color w:val="000000" w:themeColor="text1"/>
          <w:szCs w:val="24"/>
        </w:rPr>
        <w:t xml:space="preserve"> (Office for National Statistics, 2011). </w:t>
      </w:r>
    </w:p>
    <w:p w14:paraId="095E54DA" w14:textId="75839EC2" w:rsidR="00BF6AC0" w:rsidRDefault="004157B7" w:rsidP="00BF6AC0">
      <w:pPr>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In order to address its brutal past and to forge a peaceful future ahead, Colombia and its diaspora have embarked on the task of constructing its collective memory (Conciliation Resources, 2017). Collective memory can be described as </w:t>
      </w:r>
      <w:r w:rsidR="00A271F3">
        <w:rPr>
          <w:rFonts w:asciiTheme="minorHAnsi" w:hAnsiTheme="minorHAnsi" w:cstheme="minorHAnsi"/>
          <w:color w:val="000000" w:themeColor="text1"/>
        </w:rPr>
        <w:t>a group</w:t>
      </w:r>
      <w:r w:rsidRPr="00B16187">
        <w:rPr>
          <w:rFonts w:asciiTheme="minorHAnsi" w:hAnsiTheme="minorHAnsi" w:cstheme="minorHAnsi"/>
          <w:color w:val="000000" w:themeColor="text1"/>
        </w:rPr>
        <w:t>s</w:t>
      </w:r>
      <w:r w:rsidR="00A271F3">
        <w:rPr>
          <w:rFonts w:asciiTheme="minorHAnsi" w:hAnsiTheme="minorHAnsi" w:cstheme="minorHAnsi"/>
          <w:color w:val="000000" w:themeColor="text1"/>
        </w:rPr>
        <w:t>’</w:t>
      </w:r>
      <w:r w:rsidRPr="00B16187">
        <w:rPr>
          <w:rFonts w:asciiTheme="minorHAnsi" w:hAnsiTheme="minorHAnsi" w:cstheme="minorHAnsi"/>
          <w:color w:val="000000" w:themeColor="text1"/>
        </w:rPr>
        <w:t xml:space="preserve"> </w:t>
      </w:r>
      <w:r w:rsidR="00786EE1">
        <w:rPr>
          <w:rFonts w:asciiTheme="minorHAnsi" w:hAnsiTheme="minorHAnsi" w:cstheme="minorHAnsi"/>
          <w:color w:val="000000" w:themeColor="text1"/>
        </w:rPr>
        <w:t xml:space="preserve">(for example, a nation) </w:t>
      </w:r>
      <w:r w:rsidRPr="00B16187">
        <w:rPr>
          <w:rFonts w:asciiTheme="minorHAnsi" w:hAnsiTheme="minorHAnsi" w:cstheme="minorHAnsi"/>
          <w:color w:val="000000" w:themeColor="text1"/>
        </w:rPr>
        <w:t>recollection of the past through the lens of the present</w:t>
      </w:r>
      <w:r>
        <w:rPr>
          <w:rFonts w:asciiTheme="minorHAnsi" w:hAnsiTheme="minorHAnsi" w:cstheme="minorHAnsi"/>
          <w:color w:val="000000" w:themeColor="text1"/>
        </w:rPr>
        <w:t>, which involv</w:t>
      </w:r>
      <w:r w:rsidR="00786EE1">
        <w:rPr>
          <w:rFonts w:asciiTheme="minorHAnsi" w:hAnsiTheme="minorHAnsi" w:cstheme="minorHAnsi"/>
          <w:color w:val="000000" w:themeColor="text1"/>
        </w:rPr>
        <w:t xml:space="preserve">es the </w:t>
      </w:r>
      <w:r w:rsidR="00786EE1" w:rsidRPr="00B16187">
        <w:rPr>
          <w:rFonts w:asciiTheme="minorHAnsi" w:hAnsiTheme="minorHAnsi" w:cstheme="minorHAnsi"/>
          <w:color w:val="000000" w:themeColor="text1"/>
        </w:rPr>
        <w:t xml:space="preserve">selective and continual process through which </w:t>
      </w:r>
      <w:r w:rsidR="00786EE1">
        <w:rPr>
          <w:rFonts w:asciiTheme="minorHAnsi" w:hAnsiTheme="minorHAnsi" w:cstheme="minorHAnsi"/>
          <w:color w:val="000000" w:themeColor="text1"/>
        </w:rPr>
        <w:t xml:space="preserve">these collectives </w:t>
      </w:r>
      <w:r w:rsidR="00786EE1" w:rsidRPr="00B16187">
        <w:rPr>
          <w:rFonts w:asciiTheme="minorHAnsi" w:hAnsiTheme="minorHAnsi" w:cstheme="minorHAnsi"/>
          <w:color w:val="000000" w:themeColor="text1"/>
        </w:rPr>
        <w:t xml:space="preserve">contrive meaning from the past </w:t>
      </w:r>
      <w:r w:rsidRPr="00B16187">
        <w:rPr>
          <w:rFonts w:asciiTheme="minorHAnsi" w:hAnsiTheme="minorHAnsi" w:cstheme="minorHAnsi"/>
          <w:color w:val="000000" w:themeColor="text1"/>
        </w:rPr>
        <w:t>(</w:t>
      </w:r>
      <w:proofErr w:type="spellStart"/>
      <w:r w:rsidRPr="00B16187">
        <w:rPr>
          <w:rFonts w:asciiTheme="minorHAnsi" w:hAnsiTheme="minorHAnsi" w:cstheme="minorHAnsi"/>
          <w:color w:val="000000" w:themeColor="text1"/>
        </w:rPr>
        <w:t>Tenenboim-Weinblat</w:t>
      </w:r>
      <w:r w:rsidR="00786EE1">
        <w:rPr>
          <w:rFonts w:asciiTheme="minorHAnsi" w:hAnsiTheme="minorHAnsi" w:cstheme="minorHAnsi"/>
          <w:color w:val="000000" w:themeColor="text1"/>
        </w:rPr>
        <w:t>t</w:t>
      </w:r>
      <w:proofErr w:type="spellEnd"/>
      <w:r w:rsidR="00786EE1">
        <w:rPr>
          <w:rFonts w:asciiTheme="minorHAnsi" w:hAnsiTheme="minorHAnsi" w:cstheme="minorHAnsi"/>
          <w:color w:val="000000" w:themeColor="text1"/>
        </w:rPr>
        <w:t xml:space="preserve"> and Baden, 2016; </w:t>
      </w:r>
      <w:r w:rsidRPr="00B16187">
        <w:rPr>
          <w:rFonts w:asciiTheme="minorHAnsi" w:hAnsiTheme="minorHAnsi" w:cstheme="minorHAnsi"/>
          <w:color w:val="000000" w:themeColor="text1"/>
        </w:rPr>
        <w:t xml:space="preserve">Ring </w:t>
      </w:r>
      <w:r w:rsidRPr="00B16187">
        <w:rPr>
          <w:rFonts w:asciiTheme="minorHAnsi" w:hAnsiTheme="minorHAnsi" w:cstheme="minorHAnsi"/>
          <w:i/>
          <w:color w:val="000000" w:themeColor="text1"/>
        </w:rPr>
        <w:t>et al.,</w:t>
      </w:r>
      <w:r w:rsidRPr="00B16187">
        <w:rPr>
          <w:rFonts w:asciiTheme="minorHAnsi" w:hAnsiTheme="minorHAnsi" w:cstheme="minorHAnsi"/>
          <w:color w:val="000000" w:themeColor="text1"/>
        </w:rPr>
        <w:t xml:space="preserve"> 2017).</w:t>
      </w:r>
      <w:r w:rsidR="00C4190C">
        <w:rPr>
          <w:rFonts w:asciiTheme="minorHAnsi" w:hAnsiTheme="minorHAnsi" w:cstheme="minorHAnsi"/>
          <w:color w:val="000000" w:themeColor="text1"/>
          <w:szCs w:val="24"/>
        </w:rPr>
        <w:t xml:space="preserve"> </w:t>
      </w:r>
      <w:r w:rsidR="00BF6AC0" w:rsidRPr="008D434B">
        <w:rPr>
          <w:rFonts w:asciiTheme="minorHAnsi" w:hAnsiTheme="minorHAnsi" w:cstheme="minorHAnsi"/>
          <w:color w:val="000000" w:themeColor="text1"/>
          <w:szCs w:val="24"/>
        </w:rPr>
        <w:t>A</w:t>
      </w:r>
      <w:r w:rsidR="008B3D3D">
        <w:rPr>
          <w:rFonts w:asciiTheme="minorHAnsi" w:hAnsiTheme="minorHAnsi" w:cstheme="minorHAnsi"/>
          <w:color w:val="000000" w:themeColor="text1"/>
          <w:szCs w:val="24"/>
        </w:rPr>
        <w:t>ccordingly, this research i</w:t>
      </w:r>
      <w:r w:rsidR="00BF6AC0" w:rsidRPr="008D434B">
        <w:rPr>
          <w:rFonts w:asciiTheme="minorHAnsi" w:hAnsiTheme="minorHAnsi" w:cstheme="minorHAnsi"/>
          <w:color w:val="000000" w:themeColor="text1"/>
          <w:szCs w:val="24"/>
        </w:rPr>
        <w:t>nvestigate</w:t>
      </w:r>
      <w:r w:rsidR="00A271F3">
        <w:rPr>
          <w:rFonts w:asciiTheme="minorHAnsi" w:hAnsiTheme="minorHAnsi" w:cstheme="minorHAnsi"/>
          <w:color w:val="000000" w:themeColor="text1"/>
          <w:szCs w:val="24"/>
        </w:rPr>
        <w:t>d</w:t>
      </w:r>
      <w:r w:rsidR="00C4190C">
        <w:rPr>
          <w:rFonts w:asciiTheme="minorHAnsi" w:hAnsiTheme="minorHAnsi" w:cstheme="minorHAnsi"/>
          <w:color w:val="000000" w:themeColor="text1"/>
          <w:szCs w:val="24"/>
        </w:rPr>
        <w:t xml:space="preserve"> how</w:t>
      </w:r>
      <w:r w:rsidR="00BF6AC0" w:rsidRPr="008D434B">
        <w:rPr>
          <w:rFonts w:asciiTheme="minorHAnsi" w:hAnsiTheme="minorHAnsi" w:cstheme="minorHAnsi"/>
          <w:color w:val="000000" w:themeColor="text1"/>
          <w:szCs w:val="24"/>
        </w:rPr>
        <w:t xml:space="preserve"> Colombian </w:t>
      </w:r>
      <w:r w:rsidR="00C4190C">
        <w:rPr>
          <w:rFonts w:asciiTheme="minorHAnsi" w:hAnsiTheme="minorHAnsi" w:cstheme="minorHAnsi"/>
          <w:color w:val="000000" w:themeColor="text1"/>
          <w:szCs w:val="24"/>
        </w:rPr>
        <w:t>women of the diaspora in London influence</w:t>
      </w:r>
      <w:r w:rsidR="00BF6AC0" w:rsidRPr="008D434B">
        <w:rPr>
          <w:rFonts w:asciiTheme="minorHAnsi" w:hAnsiTheme="minorHAnsi" w:cstheme="minorHAnsi"/>
          <w:color w:val="000000" w:themeColor="text1"/>
          <w:szCs w:val="24"/>
        </w:rPr>
        <w:t xml:space="preserve"> collective memory in the post-conflict era from a gendered perspective, using artistic method</w:t>
      </w:r>
      <w:r w:rsidR="00BF6AC0">
        <w:rPr>
          <w:rFonts w:asciiTheme="minorHAnsi" w:hAnsiTheme="minorHAnsi" w:cstheme="minorHAnsi"/>
          <w:color w:val="000000" w:themeColor="text1"/>
          <w:szCs w:val="24"/>
        </w:rPr>
        <w:t>s</w:t>
      </w:r>
      <w:r w:rsidR="00BF6AC0" w:rsidRPr="008D434B">
        <w:rPr>
          <w:rFonts w:asciiTheme="minorHAnsi" w:hAnsiTheme="minorHAnsi" w:cstheme="minorHAnsi"/>
          <w:color w:val="000000" w:themeColor="text1"/>
          <w:szCs w:val="24"/>
        </w:rPr>
        <w:t xml:space="preserve"> and expression as a vehicle</w:t>
      </w:r>
      <w:r w:rsidR="00A271F3">
        <w:rPr>
          <w:rFonts w:asciiTheme="minorHAnsi" w:hAnsiTheme="minorHAnsi" w:cstheme="minorHAnsi"/>
          <w:color w:val="000000" w:themeColor="text1"/>
          <w:szCs w:val="24"/>
        </w:rPr>
        <w:t xml:space="preserve">. </w:t>
      </w:r>
      <w:r w:rsidR="00BF6AC0" w:rsidRPr="008D434B">
        <w:rPr>
          <w:rFonts w:asciiTheme="minorHAnsi" w:hAnsiTheme="minorHAnsi" w:cstheme="minorHAnsi"/>
          <w:color w:val="000000" w:themeColor="text1"/>
          <w:szCs w:val="24"/>
        </w:rPr>
        <w:t xml:space="preserve">  </w:t>
      </w:r>
    </w:p>
    <w:p w14:paraId="54C0AC43" w14:textId="78E111F7" w:rsidR="004802D1" w:rsidRPr="008D434B" w:rsidRDefault="004802D1" w:rsidP="00BF6AC0">
      <w:pPr>
        <w:jc w:val="both"/>
        <w:rPr>
          <w:rFonts w:asciiTheme="minorHAnsi" w:hAnsiTheme="minorHAnsi" w:cstheme="minorHAnsi"/>
          <w:color w:val="000000" w:themeColor="text1"/>
          <w:szCs w:val="24"/>
        </w:rPr>
      </w:pPr>
    </w:p>
    <w:p w14:paraId="68B2999C" w14:textId="0F543BE8" w:rsidR="00BF6AC0" w:rsidRDefault="00BF6AC0" w:rsidP="00BF6AC0">
      <w:pPr>
        <w:rPr>
          <w:rFonts w:asciiTheme="minorHAnsi" w:hAnsiTheme="minorHAnsi" w:cstheme="minorHAnsi"/>
          <w:color w:val="000000" w:themeColor="text1"/>
          <w:szCs w:val="24"/>
        </w:rPr>
      </w:pPr>
      <w:r w:rsidRPr="00D91252">
        <w:rPr>
          <w:rFonts w:asciiTheme="minorHAnsi" w:hAnsiTheme="minorHAnsi" w:cstheme="minorHAnsi"/>
          <w:color w:val="000000" w:themeColor="text1"/>
          <w:szCs w:val="24"/>
        </w:rPr>
        <w:t>For this research I worked with the ‘Truth, Memory and Reconciliation Commission of Colombian</w:t>
      </w:r>
      <w:r w:rsidR="00A271F3">
        <w:rPr>
          <w:rFonts w:asciiTheme="minorHAnsi" w:hAnsiTheme="minorHAnsi" w:cstheme="minorHAnsi"/>
          <w:color w:val="000000" w:themeColor="text1"/>
          <w:szCs w:val="24"/>
        </w:rPr>
        <w:t xml:space="preserve"> Women in the Diaspora’ (TMRC) </w:t>
      </w:r>
      <w:r w:rsidRPr="00D91252">
        <w:rPr>
          <w:rFonts w:asciiTheme="minorHAnsi" w:hAnsiTheme="minorHAnsi" w:cstheme="minorHAnsi"/>
          <w:color w:val="000000" w:themeColor="text1"/>
          <w:szCs w:val="24"/>
        </w:rPr>
        <w:t>over 6 months.</w:t>
      </w:r>
      <w:r w:rsidR="00C4190C">
        <w:rPr>
          <w:rFonts w:asciiTheme="minorHAnsi" w:hAnsiTheme="minorHAnsi" w:cstheme="minorHAnsi"/>
          <w:color w:val="000000" w:themeColor="text1"/>
          <w:szCs w:val="24"/>
        </w:rPr>
        <w:t xml:space="preserve"> </w:t>
      </w:r>
      <w:r w:rsidRPr="00D91252">
        <w:rPr>
          <w:rFonts w:asciiTheme="minorHAnsi" w:hAnsiTheme="minorHAnsi" w:cstheme="minorHAnsi"/>
          <w:color w:val="000000" w:themeColor="text1"/>
          <w:szCs w:val="24"/>
        </w:rPr>
        <w:t>Participant observation and textual analysis</w:t>
      </w:r>
      <w:r w:rsidR="008C3645">
        <w:rPr>
          <w:rFonts w:asciiTheme="minorHAnsi" w:hAnsiTheme="minorHAnsi" w:cstheme="minorHAnsi"/>
          <w:color w:val="000000" w:themeColor="text1"/>
          <w:szCs w:val="24"/>
        </w:rPr>
        <w:t xml:space="preserve"> (of music, musical texts, images</w:t>
      </w:r>
      <w:r w:rsidRPr="00D91252">
        <w:rPr>
          <w:rFonts w:asciiTheme="minorHAnsi" w:hAnsiTheme="minorHAnsi" w:cstheme="minorHAnsi"/>
          <w:color w:val="000000" w:themeColor="text1"/>
          <w:szCs w:val="24"/>
        </w:rPr>
        <w:t xml:space="preserve"> </w:t>
      </w:r>
      <w:r w:rsidR="008C3645">
        <w:rPr>
          <w:rFonts w:asciiTheme="minorHAnsi" w:hAnsiTheme="minorHAnsi" w:cstheme="minorHAnsi"/>
          <w:color w:val="000000" w:themeColor="text1"/>
          <w:szCs w:val="24"/>
        </w:rPr>
        <w:t xml:space="preserve">and theatrical performances) </w:t>
      </w:r>
      <w:r w:rsidRPr="00D91252">
        <w:rPr>
          <w:rFonts w:asciiTheme="minorHAnsi" w:hAnsiTheme="minorHAnsi" w:cstheme="minorHAnsi"/>
          <w:color w:val="000000" w:themeColor="text1"/>
          <w:szCs w:val="24"/>
        </w:rPr>
        <w:t>formed the core methodological approaches for this research.</w:t>
      </w:r>
      <w:r w:rsidR="00C8330E">
        <w:rPr>
          <w:rFonts w:asciiTheme="minorHAnsi" w:hAnsiTheme="minorHAnsi" w:cstheme="minorHAnsi"/>
          <w:color w:val="000000" w:themeColor="text1"/>
          <w:szCs w:val="24"/>
        </w:rPr>
        <w:t xml:space="preserve"> </w:t>
      </w:r>
    </w:p>
    <w:p w14:paraId="7182070F" w14:textId="240C9716" w:rsidR="00C4190C" w:rsidRDefault="00C4190C" w:rsidP="00BF6AC0">
      <w:pPr>
        <w:rPr>
          <w:rFonts w:asciiTheme="minorHAnsi" w:hAnsiTheme="minorHAnsi" w:cstheme="minorHAnsi"/>
          <w:color w:val="000000" w:themeColor="text1"/>
          <w:szCs w:val="24"/>
        </w:rPr>
      </w:pPr>
    </w:p>
    <w:p w14:paraId="120CFB71" w14:textId="2D8AFA04" w:rsidR="008C3645" w:rsidRDefault="008C3645" w:rsidP="00BF6AC0">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 divided my research into 3 key artistic themes, with the first theme focussing on how the visual arts were used to harness the idea of collective memory. As part of this, I visited the ‘Imagine Peace’ photography exhibition which presented approximately 20 portraits of women from the TMRC alongside their written testimonies. </w:t>
      </w:r>
    </w:p>
    <w:p w14:paraId="5A51F1F2" w14:textId="14BBB9D1" w:rsidR="008C3645" w:rsidRDefault="008C3645" w:rsidP="00BF6AC0">
      <w:pPr>
        <w:rPr>
          <w:rFonts w:asciiTheme="minorHAnsi" w:hAnsiTheme="minorHAnsi" w:cstheme="minorHAnsi"/>
          <w:color w:val="000000" w:themeColor="text1"/>
          <w:szCs w:val="24"/>
        </w:rPr>
      </w:pPr>
    </w:p>
    <w:p w14:paraId="00D445CB" w14:textId="6A863F6E" w:rsidR="008C3645" w:rsidRDefault="008C3645" w:rsidP="00BF6AC0">
      <w:pPr>
        <w:rPr>
          <w:rFonts w:asciiTheme="minorHAnsi" w:hAnsiTheme="minorHAnsi" w:cstheme="minorHAnsi"/>
          <w:color w:val="000000" w:themeColor="text1"/>
          <w:szCs w:val="24"/>
        </w:rPr>
      </w:pPr>
    </w:p>
    <w:p w14:paraId="3B3C5221" w14:textId="142781E6" w:rsidR="008C3645" w:rsidRDefault="008C3645" w:rsidP="00BF6AC0">
      <w:pPr>
        <w:rPr>
          <w:rFonts w:asciiTheme="minorHAnsi" w:hAnsiTheme="minorHAnsi" w:cstheme="minorHAnsi"/>
          <w:color w:val="000000" w:themeColor="text1"/>
          <w:szCs w:val="24"/>
        </w:rPr>
      </w:pPr>
    </w:p>
    <w:p w14:paraId="4AAF1A16" w14:textId="7A9D7F27" w:rsidR="008C3645" w:rsidRDefault="008C3645" w:rsidP="00BF6AC0">
      <w:pPr>
        <w:rPr>
          <w:rFonts w:asciiTheme="minorHAnsi" w:hAnsiTheme="minorHAnsi" w:cstheme="minorHAnsi"/>
          <w:color w:val="000000" w:themeColor="text1"/>
          <w:szCs w:val="24"/>
        </w:rPr>
      </w:pPr>
      <w:r w:rsidRPr="00312F67">
        <w:rPr>
          <w:rFonts w:asciiTheme="minorHAnsi" w:hAnsiTheme="minorHAnsi" w:cstheme="minorHAnsi"/>
          <w:noProof/>
          <w:szCs w:val="24"/>
          <w:lang w:eastAsia="en-GB"/>
        </w:rPr>
        <w:lastRenderedPageBreak/>
        <w:drawing>
          <wp:anchor distT="0" distB="0" distL="114300" distR="114300" simplePos="0" relativeHeight="251659264" behindDoc="0" locked="0" layoutInCell="1" allowOverlap="1" wp14:anchorId="0723F89A" wp14:editId="0A04E21F">
            <wp:simplePos x="0" y="0"/>
            <wp:positionH relativeFrom="column">
              <wp:posOffset>0</wp:posOffset>
            </wp:positionH>
            <wp:positionV relativeFrom="paragraph">
              <wp:posOffset>189865</wp:posOffset>
            </wp:positionV>
            <wp:extent cx="3133090" cy="429514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riam.jpg"/>
                    <pic:cNvPicPr/>
                  </pic:nvPicPr>
                  <pic:blipFill rotWithShape="1">
                    <a:blip r:embed="rId4">
                      <a:extLst>
                        <a:ext uri="{28A0092B-C50C-407E-A947-70E740481C1C}">
                          <a14:useLocalDpi xmlns:a14="http://schemas.microsoft.com/office/drawing/2010/main" val="0"/>
                        </a:ext>
                      </a:extLst>
                    </a:blip>
                    <a:srcRect l="7801" t="1282" r="5755" b="11829"/>
                    <a:stretch/>
                  </pic:blipFill>
                  <pic:spPr bwMode="auto">
                    <a:xfrm>
                      <a:off x="0" y="0"/>
                      <a:ext cx="3133090" cy="429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BB87F" w14:textId="445E767B" w:rsidR="009F4828" w:rsidRDefault="008C3645" w:rsidP="009F4828">
      <w:pPr>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This portrait of Myriam </w:t>
      </w:r>
      <w:r w:rsidR="00A271F3">
        <w:rPr>
          <w:rFonts w:asciiTheme="minorHAnsi" w:hAnsiTheme="minorHAnsi" w:cstheme="minorHAnsi"/>
          <w:color w:val="000000" w:themeColor="text1"/>
          <w:szCs w:val="24"/>
        </w:rPr>
        <w:t xml:space="preserve">was part of the </w:t>
      </w:r>
      <w:r w:rsidR="002F0875">
        <w:rPr>
          <w:rFonts w:asciiTheme="minorHAnsi" w:hAnsiTheme="minorHAnsi" w:cstheme="minorHAnsi"/>
          <w:color w:val="000000" w:themeColor="text1"/>
          <w:szCs w:val="24"/>
        </w:rPr>
        <w:t>exhibition and</w:t>
      </w:r>
      <w:r w:rsidR="00A271F3">
        <w:rPr>
          <w:rFonts w:asciiTheme="minorHAnsi" w:hAnsiTheme="minorHAnsi" w:cstheme="minorHAnsi"/>
          <w:color w:val="000000" w:themeColor="text1"/>
          <w:szCs w:val="24"/>
        </w:rPr>
        <w:t xml:space="preserve"> </w:t>
      </w:r>
      <w:r>
        <w:rPr>
          <w:rFonts w:asciiTheme="minorHAnsi" w:hAnsiTheme="minorHAnsi" w:cstheme="minorHAnsi"/>
          <w:color w:val="000000" w:themeColor="text1"/>
          <w:szCs w:val="24"/>
        </w:rPr>
        <w:t xml:space="preserve">was taken by </w:t>
      </w:r>
      <w:r w:rsidR="002F0875">
        <w:rPr>
          <w:rFonts w:asciiTheme="minorHAnsi" w:hAnsiTheme="minorHAnsi" w:cstheme="minorHAnsi"/>
          <w:color w:val="000000" w:themeColor="text1"/>
          <w:szCs w:val="24"/>
        </w:rPr>
        <w:t xml:space="preserve">Ingrid </w:t>
      </w:r>
      <w:r>
        <w:rPr>
          <w:rFonts w:asciiTheme="minorHAnsi" w:hAnsiTheme="minorHAnsi" w:cstheme="minorHAnsi"/>
          <w:color w:val="000000" w:themeColor="text1"/>
          <w:szCs w:val="24"/>
        </w:rPr>
        <w:t>Guyon (2017</w:t>
      </w:r>
      <w:r w:rsidR="009F4828">
        <w:rPr>
          <w:rFonts w:asciiTheme="minorHAnsi" w:hAnsiTheme="minorHAnsi" w:cstheme="minorHAnsi"/>
          <w:color w:val="000000" w:themeColor="text1"/>
          <w:szCs w:val="24"/>
        </w:rPr>
        <w:t>)</w:t>
      </w:r>
      <w:r w:rsidR="00A271F3">
        <w:rPr>
          <w:rFonts w:asciiTheme="minorHAnsi" w:hAnsiTheme="minorHAnsi" w:cstheme="minorHAnsi"/>
          <w:color w:val="000000" w:themeColor="text1"/>
          <w:szCs w:val="24"/>
        </w:rPr>
        <w:t>.</w:t>
      </w:r>
      <w:r w:rsidR="009F4828">
        <w:rPr>
          <w:rFonts w:asciiTheme="minorHAnsi" w:hAnsiTheme="minorHAnsi" w:cstheme="minorHAnsi"/>
          <w:color w:val="000000" w:themeColor="text1"/>
          <w:szCs w:val="24"/>
        </w:rPr>
        <w:t xml:space="preserve"> </w:t>
      </w:r>
      <w:r w:rsidR="00A271F3">
        <w:rPr>
          <w:rFonts w:asciiTheme="minorHAnsi" w:hAnsiTheme="minorHAnsi" w:cstheme="minorHAnsi"/>
          <w:color w:val="000000" w:themeColor="text1"/>
          <w:szCs w:val="24"/>
        </w:rPr>
        <w:t>It</w:t>
      </w:r>
      <w:r w:rsidR="009F4828">
        <w:rPr>
          <w:rFonts w:asciiTheme="minorHAnsi" w:hAnsiTheme="minorHAnsi" w:cstheme="minorHAnsi"/>
          <w:color w:val="000000" w:themeColor="text1"/>
          <w:szCs w:val="24"/>
        </w:rPr>
        <w:t xml:space="preserve"> is </w:t>
      </w:r>
      <w:r w:rsidR="009F4828" w:rsidRPr="00D91252">
        <w:rPr>
          <w:rFonts w:asciiTheme="minorHAnsi" w:hAnsiTheme="minorHAnsi" w:cstheme="minorHAnsi"/>
          <w:color w:val="000000" w:themeColor="text1"/>
          <w:szCs w:val="24"/>
        </w:rPr>
        <w:t xml:space="preserve">particularly captivating because of the boldness and multiplicity of the colours it </w:t>
      </w:r>
      <w:r w:rsidR="00A271F3" w:rsidRPr="00D91252">
        <w:rPr>
          <w:rFonts w:asciiTheme="minorHAnsi" w:hAnsiTheme="minorHAnsi" w:cstheme="minorHAnsi"/>
          <w:color w:val="000000" w:themeColor="text1"/>
          <w:szCs w:val="24"/>
        </w:rPr>
        <w:t>displays</w:t>
      </w:r>
      <w:r w:rsidR="009F4828" w:rsidRPr="00D91252">
        <w:rPr>
          <w:rFonts w:asciiTheme="minorHAnsi" w:hAnsiTheme="minorHAnsi" w:cstheme="minorHAnsi"/>
          <w:color w:val="000000" w:themeColor="text1"/>
          <w:szCs w:val="24"/>
        </w:rPr>
        <w:t>. Behind her are the colours of the Colombia</w:t>
      </w:r>
      <w:r w:rsidR="00812618">
        <w:rPr>
          <w:rFonts w:asciiTheme="minorHAnsi" w:hAnsiTheme="minorHAnsi" w:cstheme="minorHAnsi"/>
          <w:color w:val="000000" w:themeColor="text1"/>
          <w:szCs w:val="24"/>
        </w:rPr>
        <w:t xml:space="preserve">n flag, </w:t>
      </w:r>
      <w:r w:rsidR="00CB4D0D">
        <w:rPr>
          <w:rFonts w:asciiTheme="minorHAnsi" w:hAnsiTheme="minorHAnsi" w:cstheme="minorHAnsi"/>
          <w:color w:val="000000" w:themeColor="text1"/>
          <w:szCs w:val="24"/>
        </w:rPr>
        <w:t>which serve</w:t>
      </w:r>
      <w:r w:rsidR="00812618">
        <w:rPr>
          <w:rFonts w:asciiTheme="minorHAnsi" w:hAnsiTheme="minorHAnsi" w:cstheme="minorHAnsi"/>
          <w:color w:val="000000" w:themeColor="text1"/>
          <w:szCs w:val="24"/>
        </w:rPr>
        <w:t xml:space="preserve"> to anchor Myriam to Colombia. T</w:t>
      </w:r>
      <w:r w:rsidR="009F4828" w:rsidRPr="00D91252">
        <w:rPr>
          <w:rFonts w:asciiTheme="minorHAnsi" w:hAnsiTheme="minorHAnsi" w:cstheme="minorHAnsi"/>
          <w:color w:val="000000" w:themeColor="text1"/>
          <w:szCs w:val="24"/>
        </w:rPr>
        <w:t xml:space="preserve">he Colombian flag colours act as a binding force between Colombian women in the </w:t>
      </w:r>
      <w:r w:rsidR="004A5704" w:rsidRPr="00D91252">
        <w:rPr>
          <w:rFonts w:asciiTheme="minorHAnsi" w:hAnsiTheme="minorHAnsi" w:cstheme="minorHAnsi"/>
          <w:color w:val="000000" w:themeColor="text1"/>
          <w:szCs w:val="24"/>
        </w:rPr>
        <w:t>diaspora</w:t>
      </w:r>
      <w:r w:rsidR="004A5704">
        <w:rPr>
          <w:rFonts w:asciiTheme="minorHAnsi" w:hAnsiTheme="minorHAnsi" w:cstheme="minorHAnsi"/>
          <w:color w:val="000000" w:themeColor="text1"/>
          <w:szCs w:val="24"/>
        </w:rPr>
        <w:t xml:space="preserve">, </w:t>
      </w:r>
      <w:r w:rsidR="004A5704" w:rsidRPr="00D91252">
        <w:rPr>
          <w:rFonts w:asciiTheme="minorHAnsi" w:hAnsiTheme="minorHAnsi" w:cstheme="minorHAnsi"/>
          <w:color w:val="000000" w:themeColor="text1"/>
          <w:szCs w:val="24"/>
        </w:rPr>
        <w:t>thus</w:t>
      </w:r>
      <w:r w:rsidR="009F4828" w:rsidRPr="00D91252">
        <w:rPr>
          <w:rFonts w:asciiTheme="minorHAnsi" w:hAnsiTheme="minorHAnsi" w:cstheme="minorHAnsi"/>
          <w:color w:val="000000" w:themeColor="text1"/>
          <w:szCs w:val="24"/>
        </w:rPr>
        <w:t xml:space="preserve"> </w:t>
      </w:r>
      <w:r w:rsidR="00812618">
        <w:rPr>
          <w:rFonts w:asciiTheme="minorHAnsi" w:hAnsiTheme="minorHAnsi" w:cstheme="minorHAnsi"/>
          <w:color w:val="000000" w:themeColor="text1"/>
          <w:szCs w:val="24"/>
        </w:rPr>
        <w:t>articulating</w:t>
      </w:r>
      <w:r w:rsidR="009F4828" w:rsidRPr="00D91252">
        <w:rPr>
          <w:rFonts w:asciiTheme="minorHAnsi" w:hAnsiTheme="minorHAnsi" w:cstheme="minorHAnsi"/>
          <w:color w:val="000000" w:themeColor="text1"/>
          <w:szCs w:val="24"/>
        </w:rPr>
        <w:t xml:space="preserve"> the group identity through which recollection of the past can take place in a striking and instantly recognisable way </w:t>
      </w:r>
      <w:r w:rsidR="004A5704" w:rsidRPr="00D91252">
        <w:rPr>
          <w:rFonts w:asciiTheme="minorHAnsi" w:hAnsiTheme="minorHAnsi" w:cstheme="minorHAnsi"/>
          <w:color w:val="000000" w:themeColor="text1"/>
          <w:szCs w:val="24"/>
        </w:rPr>
        <w:t>(</w:t>
      </w:r>
      <w:proofErr w:type="spellStart"/>
      <w:r w:rsidR="004A5704">
        <w:rPr>
          <w:rFonts w:asciiTheme="minorHAnsi" w:hAnsiTheme="minorHAnsi" w:cstheme="minorHAnsi"/>
          <w:color w:val="000000" w:themeColor="text1"/>
          <w:szCs w:val="24"/>
        </w:rPr>
        <w:t>Halbwachs</w:t>
      </w:r>
      <w:proofErr w:type="spellEnd"/>
      <w:r w:rsidR="004A5704" w:rsidRPr="00D91252">
        <w:rPr>
          <w:rFonts w:asciiTheme="minorHAnsi" w:hAnsiTheme="minorHAnsi" w:cstheme="minorHAnsi"/>
          <w:color w:val="000000" w:themeColor="text1"/>
          <w:szCs w:val="24"/>
        </w:rPr>
        <w:t>, 1992</w:t>
      </w:r>
      <w:r w:rsidR="009F4828" w:rsidRPr="00D91252">
        <w:rPr>
          <w:rFonts w:asciiTheme="minorHAnsi" w:hAnsiTheme="minorHAnsi" w:cstheme="minorHAnsi"/>
          <w:color w:val="000000" w:themeColor="text1"/>
          <w:szCs w:val="24"/>
        </w:rPr>
        <w:t xml:space="preserve">; </w:t>
      </w:r>
      <w:proofErr w:type="spellStart"/>
      <w:r w:rsidR="009F4828" w:rsidRPr="00D91252">
        <w:rPr>
          <w:rFonts w:asciiTheme="minorHAnsi" w:hAnsiTheme="minorHAnsi" w:cstheme="minorHAnsi"/>
          <w:color w:val="000000" w:themeColor="text1"/>
          <w:szCs w:val="24"/>
        </w:rPr>
        <w:t>Solso</w:t>
      </w:r>
      <w:proofErr w:type="spellEnd"/>
      <w:r w:rsidR="009F4828" w:rsidRPr="00D91252">
        <w:rPr>
          <w:rFonts w:asciiTheme="minorHAnsi" w:hAnsiTheme="minorHAnsi" w:cstheme="minorHAnsi"/>
          <w:color w:val="000000" w:themeColor="text1"/>
          <w:szCs w:val="24"/>
        </w:rPr>
        <w:t xml:space="preserve">, 1996). </w:t>
      </w:r>
    </w:p>
    <w:p w14:paraId="36902CFF" w14:textId="70FE3B2A" w:rsidR="009F4828" w:rsidRDefault="009F4828" w:rsidP="009F4828">
      <w:pPr>
        <w:jc w:val="both"/>
        <w:rPr>
          <w:rFonts w:asciiTheme="minorHAnsi" w:hAnsiTheme="minorHAnsi" w:cstheme="minorHAnsi"/>
          <w:color w:val="000000" w:themeColor="text1"/>
          <w:szCs w:val="24"/>
        </w:rPr>
      </w:pPr>
    </w:p>
    <w:p w14:paraId="29987A13" w14:textId="23EF2537" w:rsidR="009F4828" w:rsidRPr="00D91252" w:rsidRDefault="009F4828" w:rsidP="009F4828">
      <w:pPr>
        <w:jc w:val="both"/>
        <w:rPr>
          <w:rFonts w:asciiTheme="minorHAnsi" w:hAnsiTheme="minorHAnsi" w:cstheme="minorHAnsi"/>
          <w:color w:val="000000" w:themeColor="text1"/>
          <w:szCs w:val="24"/>
        </w:rPr>
      </w:pPr>
      <w:r w:rsidRPr="00D91252">
        <w:rPr>
          <w:rFonts w:asciiTheme="minorHAnsi" w:hAnsiTheme="minorHAnsi" w:cstheme="minorHAnsi"/>
          <w:color w:val="000000" w:themeColor="text1"/>
          <w:szCs w:val="24"/>
        </w:rPr>
        <w:t xml:space="preserve">Furthermore, </w:t>
      </w:r>
      <w:r w:rsidR="00A271F3">
        <w:rPr>
          <w:rFonts w:asciiTheme="minorHAnsi" w:hAnsiTheme="minorHAnsi" w:cstheme="minorHAnsi"/>
          <w:color w:val="000000" w:themeColor="text1"/>
          <w:szCs w:val="24"/>
        </w:rPr>
        <w:t xml:space="preserve">in the written testimony </w:t>
      </w:r>
      <w:r w:rsidRPr="00D91252">
        <w:rPr>
          <w:rFonts w:asciiTheme="minorHAnsi" w:hAnsiTheme="minorHAnsi" w:cstheme="minorHAnsi"/>
          <w:color w:val="000000" w:themeColor="text1"/>
          <w:szCs w:val="24"/>
        </w:rPr>
        <w:t xml:space="preserve">Myriam explains that the Unión </w:t>
      </w:r>
      <w:proofErr w:type="spellStart"/>
      <w:r w:rsidRPr="00D91252">
        <w:rPr>
          <w:rFonts w:asciiTheme="minorHAnsi" w:hAnsiTheme="minorHAnsi" w:cstheme="minorHAnsi"/>
          <w:color w:val="000000" w:themeColor="text1"/>
          <w:szCs w:val="24"/>
        </w:rPr>
        <w:t>Patriotica</w:t>
      </w:r>
      <w:proofErr w:type="spellEnd"/>
      <w:r w:rsidRPr="00D91252">
        <w:rPr>
          <w:rFonts w:asciiTheme="minorHAnsi" w:hAnsiTheme="minorHAnsi" w:cstheme="minorHAnsi"/>
          <w:color w:val="000000" w:themeColor="text1"/>
          <w:szCs w:val="24"/>
        </w:rPr>
        <w:t xml:space="preserve"> (UP - a leftist Colombian party founded by the FARC and the Colombian communist party) poster symbolises to her the murder of Jaime Pardo Leal (a candidate of the UP Party for the presidency of Colombia) and the geno</w:t>
      </w:r>
      <w:r>
        <w:rPr>
          <w:rFonts w:asciiTheme="minorHAnsi" w:hAnsiTheme="minorHAnsi" w:cstheme="minorHAnsi"/>
          <w:color w:val="000000" w:themeColor="text1"/>
          <w:szCs w:val="24"/>
        </w:rPr>
        <w:t xml:space="preserve">cide of 4000 leaders of the UP. </w:t>
      </w:r>
      <w:r w:rsidRPr="00D91252">
        <w:rPr>
          <w:rFonts w:asciiTheme="minorHAnsi" w:hAnsiTheme="minorHAnsi" w:cstheme="minorHAnsi"/>
          <w:color w:val="000000" w:themeColor="text1"/>
          <w:szCs w:val="24"/>
        </w:rPr>
        <w:t xml:space="preserve">Therefore, the strategic decision to present this poster and frame it from the perspective of injustice leads to greater recognition of such events </w:t>
      </w:r>
      <w:r w:rsidR="004957E1" w:rsidRPr="00D91252">
        <w:rPr>
          <w:rFonts w:asciiTheme="minorHAnsi" w:hAnsiTheme="minorHAnsi" w:cstheme="minorHAnsi"/>
          <w:color w:val="000000" w:themeColor="text1"/>
          <w:szCs w:val="24"/>
        </w:rPr>
        <w:t>and</w:t>
      </w:r>
      <w:r w:rsidR="00A271F3">
        <w:rPr>
          <w:rFonts w:asciiTheme="minorHAnsi" w:hAnsiTheme="minorHAnsi" w:cstheme="minorHAnsi"/>
          <w:color w:val="000000" w:themeColor="text1"/>
          <w:szCs w:val="24"/>
        </w:rPr>
        <w:t xml:space="preserve"> foments processes</w:t>
      </w:r>
      <w:r w:rsidRPr="00D91252">
        <w:rPr>
          <w:rFonts w:asciiTheme="minorHAnsi" w:hAnsiTheme="minorHAnsi" w:cstheme="minorHAnsi"/>
          <w:color w:val="000000" w:themeColor="text1"/>
          <w:szCs w:val="24"/>
        </w:rPr>
        <w:t xml:space="preserve"> of ‘justice as recognition’ </w:t>
      </w:r>
      <w:r w:rsidR="00A271F3">
        <w:rPr>
          <w:rFonts w:asciiTheme="minorHAnsi" w:hAnsiTheme="minorHAnsi" w:cstheme="minorHAnsi"/>
          <w:color w:val="000000" w:themeColor="text1"/>
          <w:szCs w:val="24"/>
        </w:rPr>
        <w:t>and ‘truth-telling which are</w:t>
      </w:r>
      <w:r w:rsidRPr="00D91252">
        <w:rPr>
          <w:rFonts w:asciiTheme="minorHAnsi" w:hAnsiTheme="minorHAnsi" w:cstheme="minorHAnsi"/>
          <w:color w:val="000000" w:themeColor="text1"/>
          <w:szCs w:val="24"/>
        </w:rPr>
        <w:t xml:space="preserve"> integral to collective memory</w:t>
      </w:r>
      <w:r w:rsidR="00A271F3">
        <w:rPr>
          <w:rFonts w:asciiTheme="minorHAnsi" w:hAnsiTheme="minorHAnsi" w:cstheme="minorHAnsi"/>
          <w:color w:val="000000" w:themeColor="text1"/>
          <w:szCs w:val="24"/>
        </w:rPr>
        <w:t xml:space="preserve"> (Allen, 1999; </w:t>
      </w:r>
      <w:proofErr w:type="spellStart"/>
      <w:r w:rsidRPr="00D91252">
        <w:rPr>
          <w:rFonts w:asciiTheme="minorHAnsi" w:hAnsiTheme="minorHAnsi" w:cstheme="minorHAnsi"/>
          <w:color w:val="000000" w:themeColor="text1"/>
          <w:szCs w:val="24"/>
        </w:rPr>
        <w:t>Jelin</w:t>
      </w:r>
      <w:proofErr w:type="spellEnd"/>
      <w:r w:rsidRPr="00D91252">
        <w:rPr>
          <w:rFonts w:asciiTheme="minorHAnsi" w:hAnsiTheme="minorHAnsi" w:cstheme="minorHAnsi"/>
          <w:color w:val="000000" w:themeColor="text1"/>
          <w:szCs w:val="24"/>
        </w:rPr>
        <w:t xml:space="preserve">, 2003; </w:t>
      </w:r>
      <w:proofErr w:type="spellStart"/>
      <w:r w:rsidRPr="00D91252">
        <w:rPr>
          <w:rFonts w:asciiTheme="minorHAnsi" w:hAnsiTheme="minorHAnsi" w:cstheme="minorHAnsi"/>
          <w:color w:val="000000" w:themeColor="text1"/>
          <w:szCs w:val="24"/>
        </w:rPr>
        <w:t>Bietti</w:t>
      </w:r>
      <w:proofErr w:type="spellEnd"/>
      <w:r w:rsidRPr="00D91252">
        <w:rPr>
          <w:rFonts w:asciiTheme="minorHAnsi" w:hAnsiTheme="minorHAnsi" w:cstheme="minorHAnsi"/>
          <w:color w:val="000000" w:themeColor="text1"/>
          <w:szCs w:val="24"/>
        </w:rPr>
        <w:t xml:space="preserve">, 2009; </w:t>
      </w:r>
      <w:proofErr w:type="spellStart"/>
      <w:r w:rsidRPr="00D91252">
        <w:rPr>
          <w:rFonts w:asciiTheme="minorHAnsi" w:hAnsiTheme="minorHAnsi" w:cstheme="minorHAnsi"/>
          <w:color w:val="000000" w:themeColor="text1"/>
          <w:szCs w:val="24"/>
        </w:rPr>
        <w:t>Valkanova</w:t>
      </w:r>
      <w:proofErr w:type="spellEnd"/>
      <w:r w:rsidRPr="00D91252">
        <w:rPr>
          <w:rFonts w:asciiTheme="minorHAnsi" w:hAnsiTheme="minorHAnsi" w:cstheme="minorHAnsi"/>
          <w:color w:val="000000" w:themeColor="text1"/>
          <w:szCs w:val="24"/>
        </w:rPr>
        <w:t>, 2010).</w:t>
      </w:r>
    </w:p>
    <w:p w14:paraId="18223641" w14:textId="11EC63DF" w:rsidR="008C3645" w:rsidRDefault="008C3645" w:rsidP="00BF6AC0">
      <w:pPr>
        <w:rPr>
          <w:rFonts w:asciiTheme="minorHAnsi" w:hAnsiTheme="minorHAnsi" w:cstheme="minorHAnsi"/>
          <w:color w:val="000000" w:themeColor="text1"/>
          <w:szCs w:val="24"/>
        </w:rPr>
      </w:pPr>
    </w:p>
    <w:p w14:paraId="34C01BA2" w14:textId="515E21A4" w:rsidR="009F4828" w:rsidRDefault="009F4828" w:rsidP="00BF6AC0">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second point of analysis centred on </w:t>
      </w:r>
      <w:r w:rsidRPr="00D91252">
        <w:rPr>
          <w:rFonts w:asciiTheme="minorHAnsi" w:hAnsiTheme="minorHAnsi" w:cstheme="minorHAnsi"/>
          <w:color w:val="000000" w:themeColor="text1"/>
        </w:rPr>
        <w:t>the meanings found in particular lyrics, songs and musical performances (</w:t>
      </w:r>
      <w:proofErr w:type="spellStart"/>
      <w:r w:rsidRPr="00D91252">
        <w:rPr>
          <w:rFonts w:asciiTheme="minorHAnsi" w:hAnsiTheme="minorHAnsi" w:cstheme="minorHAnsi"/>
          <w:color w:val="000000" w:themeColor="text1"/>
        </w:rPr>
        <w:t>Revill</w:t>
      </w:r>
      <w:proofErr w:type="spellEnd"/>
      <w:r w:rsidRPr="00D91252">
        <w:rPr>
          <w:rFonts w:asciiTheme="minorHAnsi" w:hAnsiTheme="minorHAnsi" w:cstheme="minorHAnsi"/>
          <w:color w:val="000000" w:themeColor="text1"/>
        </w:rPr>
        <w:t>, 2010).</w:t>
      </w:r>
      <w:r>
        <w:rPr>
          <w:rFonts w:asciiTheme="minorHAnsi" w:hAnsiTheme="minorHAnsi" w:cstheme="minorHAnsi"/>
          <w:color w:val="000000" w:themeColor="text1"/>
        </w:rPr>
        <w:t xml:space="preserve"> </w:t>
      </w:r>
      <w:r w:rsidRPr="00D91252">
        <w:rPr>
          <w:rFonts w:asciiTheme="minorHAnsi" w:hAnsiTheme="minorHAnsi" w:cstheme="minorHAnsi"/>
          <w:color w:val="000000" w:themeColor="text1"/>
          <w:szCs w:val="24"/>
        </w:rPr>
        <w:t xml:space="preserve">The first musical performance </w:t>
      </w:r>
      <w:r w:rsidR="00FB0FEA">
        <w:rPr>
          <w:rFonts w:asciiTheme="minorHAnsi" w:hAnsiTheme="minorHAnsi" w:cstheme="minorHAnsi"/>
          <w:color w:val="000000" w:themeColor="text1"/>
          <w:szCs w:val="24"/>
        </w:rPr>
        <w:t xml:space="preserve">I witnessed </w:t>
      </w:r>
      <w:r w:rsidRPr="00D91252">
        <w:rPr>
          <w:rFonts w:asciiTheme="minorHAnsi" w:hAnsiTheme="minorHAnsi" w:cstheme="minorHAnsi"/>
          <w:color w:val="000000" w:themeColor="text1"/>
          <w:szCs w:val="24"/>
        </w:rPr>
        <w:t>occurred just after a participatory talk organised by the TMRC between approximatel</w:t>
      </w:r>
      <w:r w:rsidR="00FB0FEA">
        <w:rPr>
          <w:rFonts w:asciiTheme="minorHAnsi" w:hAnsiTheme="minorHAnsi" w:cstheme="minorHAnsi"/>
          <w:color w:val="000000" w:themeColor="text1"/>
          <w:szCs w:val="24"/>
        </w:rPr>
        <w:t>y 20 Colombi</w:t>
      </w:r>
      <w:r w:rsidR="00D33B35">
        <w:rPr>
          <w:rFonts w:asciiTheme="minorHAnsi" w:hAnsiTheme="minorHAnsi" w:cstheme="minorHAnsi"/>
          <w:color w:val="000000" w:themeColor="text1"/>
          <w:szCs w:val="24"/>
        </w:rPr>
        <w:t xml:space="preserve">an women. </w:t>
      </w:r>
      <w:r w:rsidR="00FB0FEA">
        <w:rPr>
          <w:rFonts w:asciiTheme="minorHAnsi" w:hAnsiTheme="minorHAnsi" w:cstheme="minorHAnsi"/>
          <w:color w:val="000000" w:themeColor="text1"/>
          <w:szCs w:val="24"/>
        </w:rPr>
        <w:t xml:space="preserve">The talk touched upon the women’s </w:t>
      </w:r>
      <w:r w:rsidRPr="00D91252">
        <w:rPr>
          <w:rFonts w:asciiTheme="minorHAnsi" w:hAnsiTheme="minorHAnsi" w:cstheme="minorHAnsi"/>
          <w:color w:val="000000" w:themeColor="text1"/>
          <w:szCs w:val="24"/>
        </w:rPr>
        <w:t>memories and perspectives of the Colombian con</w:t>
      </w:r>
      <w:r>
        <w:rPr>
          <w:rFonts w:asciiTheme="minorHAnsi" w:hAnsiTheme="minorHAnsi" w:cstheme="minorHAnsi"/>
          <w:color w:val="000000" w:themeColor="text1"/>
          <w:szCs w:val="24"/>
        </w:rPr>
        <w:t xml:space="preserve">flict, </w:t>
      </w:r>
      <w:r w:rsidR="008333E6">
        <w:rPr>
          <w:rFonts w:asciiTheme="minorHAnsi" w:hAnsiTheme="minorHAnsi" w:cstheme="minorHAnsi"/>
          <w:color w:val="000000" w:themeColor="text1"/>
          <w:szCs w:val="24"/>
        </w:rPr>
        <w:t>thus framing</w:t>
      </w:r>
      <w:r w:rsidRPr="00D91252">
        <w:rPr>
          <w:rFonts w:asciiTheme="minorHAnsi" w:hAnsiTheme="minorHAnsi" w:cstheme="minorHAnsi"/>
          <w:color w:val="000000" w:themeColor="text1"/>
          <w:szCs w:val="24"/>
        </w:rPr>
        <w:t xml:space="preserve"> the context for the singing performance.</w:t>
      </w:r>
    </w:p>
    <w:p w14:paraId="418B12D3" w14:textId="0F5DF53B" w:rsidR="005D1A73" w:rsidRDefault="005D1A73" w:rsidP="00BF6AC0">
      <w:pPr>
        <w:rPr>
          <w:rFonts w:asciiTheme="minorHAnsi" w:hAnsiTheme="minorHAnsi" w:cstheme="minorHAnsi"/>
          <w:color w:val="000000" w:themeColor="text1"/>
          <w:szCs w:val="24"/>
        </w:rPr>
      </w:pPr>
    </w:p>
    <w:p w14:paraId="2295A457" w14:textId="6D7F53CC" w:rsidR="005D1A73" w:rsidRDefault="005D1A73" w:rsidP="005D1A73">
      <w:pPr>
        <w:jc w:val="both"/>
        <w:rPr>
          <w:rFonts w:asciiTheme="minorHAnsi" w:hAnsiTheme="minorHAnsi" w:cstheme="minorHAnsi"/>
          <w:color w:val="000000" w:themeColor="text1"/>
          <w:szCs w:val="24"/>
        </w:rPr>
      </w:pPr>
      <w:r w:rsidRPr="00D91252">
        <w:rPr>
          <w:rFonts w:asciiTheme="minorHAnsi" w:hAnsiTheme="minorHAnsi" w:cstheme="minorHAnsi"/>
          <w:color w:val="000000" w:themeColor="text1"/>
          <w:szCs w:val="24"/>
        </w:rPr>
        <w:t>The first song sung was ‘</w:t>
      </w:r>
      <w:r w:rsidRPr="00D91252">
        <w:rPr>
          <w:rFonts w:asciiTheme="minorHAnsi" w:hAnsiTheme="minorHAnsi" w:cstheme="minorHAnsi"/>
          <w:i/>
          <w:color w:val="000000" w:themeColor="text1"/>
          <w:szCs w:val="24"/>
        </w:rPr>
        <w:t xml:space="preserve">El </w:t>
      </w:r>
      <w:proofErr w:type="spellStart"/>
      <w:r w:rsidRPr="00D91252">
        <w:rPr>
          <w:rFonts w:asciiTheme="minorHAnsi" w:hAnsiTheme="minorHAnsi" w:cstheme="minorHAnsi"/>
          <w:i/>
          <w:color w:val="000000" w:themeColor="text1"/>
          <w:szCs w:val="24"/>
        </w:rPr>
        <w:t>Reloj</w:t>
      </w:r>
      <w:proofErr w:type="spellEnd"/>
      <w:r w:rsidRPr="00D91252">
        <w:rPr>
          <w:rFonts w:asciiTheme="minorHAnsi" w:hAnsiTheme="minorHAnsi" w:cstheme="minorHAnsi"/>
          <w:i/>
          <w:color w:val="000000" w:themeColor="text1"/>
          <w:szCs w:val="24"/>
        </w:rPr>
        <w:t xml:space="preserve"> de </w:t>
      </w:r>
      <w:proofErr w:type="spellStart"/>
      <w:r w:rsidRPr="00D91252">
        <w:rPr>
          <w:rFonts w:asciiTheme="minorHAnsi" w:hAnsiTheme="minorHAnsi" w:cstheme="minorHAnsi"/>
          <w:i/>
          <w:color w:val="000000" w:themeColor="text1"/>
          <w:szCs w:val="24"/>
        </w:rPr>
        <w:t>Campana</w:t>
      </w:r>
      <w:proofErr w:type="spellEnd"/>
      <w:r w:rsidRPr="00D91252">
        <w:rPr>
          <w:rFonts w:asciiTheme="minorHAnsi" w:hAnsiTheme="minorHAnsi" w:cstheme="minorHAnsi"/>
          <w:i/>
          <w:color w:val="000000" w:themeColor="text1"/>
          <w:szCs w:val="24"/>
        </w:rPr>
        <w:t xml:space="preserve">’ </w:t>
      </w:r>
      <w:r w:rsidRPr="00D91252">
        <w:rPr>
          <w:rFonts w:asciiTheme="minorHAnsi" w:hAnsiTheme="minorHAnsi" w:cstheme="minorHAnsi"/>
          <w:color w:val="000000" w:themeColor="text1"/>
          <w:szCs w:val="24"/>
        </w:rPr>
        <w:t>(The Bell Clock)</w:t>
      </w:r>
      <w:r>
        <w:rPr>
          <w:rFonts w:asciiTheme="minorHAnsi" w:hAnsiTheme="minorHAnsi" w:cstheme="minorHAnsi"/>
          <w:i/>
          <w:color w:val="000000" w:themeColor="text1"/>
          <w:szCs w:val="24"/>
        </w:rPr>
        <w:t>.</w:t>
      </w:r>
      <w:r w:rsidR="00FB0FEA">
        <w:rPr>
          <w:rFonts w:asciiTheme="minorHAnsi" w:hAnsiTheme="minorHAnsi" w:cstheme="minorHAnsi"/>
          <w:i/>
          <w:color w:val="000000" w:themeColor="text1"/>
          <w:szCs w:val="24"/>
        </w:rPr>
        <w:t xml:space="preserve"> </w:t>
      </w:r>
      <w:r w:rsidRPr="00D91252">
        <w:rPr>
          <w:rFonts w:asciiTheme="minorHAnsi" w:hAnsiTheme="minorHAnsi" w:cstheme="minorHAnsi"/>
          <w:color w:val="000000" w:themeColor="text1"/>
          <w:szCs w:val="24"/>
        </w:rPr>
        <w:t>The lyrics of the song clearly speak to women’s empowerment, “</w:t>
      </w:r>
      <w:proofErr w:type="spellStart"/>
      <w:r w:rsidRPr="00D91252">
        <w:rPr>
          <w:rFonts w:asciiTheme="minorHAnsi" w:hAnsiTheme="minorHAnsi" w:cstheme="minorHAnsi"/>
          <w:i/>
          <w:color w:val="000000" w:themeColor="text1"/>
          <w:szCs w:val="24"/>
        </w:rPr>
        <w:t>Reloj</w:t>
      </w:r>
      <w:proofErr w:type="spellEnd"/>
      <w:r w:rsidRPr="00D91252">
        <w:rPr>
          <w:rFonts w:asciiTheme="minorHAnsi" w:hAnsiTheme="minorHAnsi" w:cstheme="minorHAnsi"/>
          <w:i/>
          <w:color w:val="000000" w:themeColor="text1"/>
          <w:szCs w:val="24"/>
        </w:rPr>
        <w:t xml:space="preserve"> de </w:t>
      </w:r>
      <w:proofErr w:type="spellStart"/>
      <w:r w:rsidRPr="00D91252">
        <w:rPr>
          <w:rFonts w:asciiTheme="minorHAnsi" w:hAnsiTheme="minorHAnsi" w:cstheme="minorHAnsi"/>
          <w:i/>
          <w:color w:val="000000" w:themeColor="text1"/>
          <w:szCs w:val="24"/>
        </w:rPr>
        <w:t>campana</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tócame</w:t>
      </w:r>
      <w:proofErr w:type="spellEnd"/>
      <w:r w:rsidRPr="00D91252">
        <w:rPr>
          <w:rFonts w:asciiTheme="minorHAnsi" w:hAnsiTheme="minorHAnsi" w:cstheme="minorHAnsi"/>
          <w:i/>
          <w:color w:val="000000" w:themeColor="text1"/>
          <w:szCs w:val="24"/>
        </w:rPr>
        <w:t xml:space="preserve"> las horas/ Para que </w:t>
      </w:r>
      <w:proofErr w:type="spellStart"/>
      <w:r w:rsidRPr="00D91252">
        <w:rPr>
          <w:rFonts w:asciiTheme="minorHAnsi" w:hAnsiTheme="minorHAnsi" w:cstheme="minorHAnsi"/>
          <w:i/>
          <w:color w:val="000000" w:themeColor="text1"/>
          <w:szCs w:val="24"/>
        </w:rPr>
        <w:t>despierten</w:t>
      </w:r>
      <w:proofErr w:type="spellEnd"/>
      <w:r w:rsidRPr="00D91252">
        <w:rPr>
          <w:rFonts w:asciiTheme="minorHAnsi" w:hAnsiTheme="minorHAnsi" w:cstheme="minorHAnsi"/>
          <w:i/>
          <w:color w:val="000000" w:themeColor="text1"/>
          <w:szCs w:val="24"/>
        </w:rPr>
        <w:t xml:space="preserve"> las </w:t>
      </w:r>
      <w:proofErr w:type="spellStart"/>
      <w:r w:rsidRPr="00D91252">
        <w:rPr>
          <w:rFonts w:asciiTheme="minorHAnsi" w:hAnsiTheme="minorHAnsi" w:cstheme="minorHAnsi"/>
          <w:i/>
          <w:color w:val="000000" w:themeColor="text1"/>
          <w:szCs w:val="24"/>
        </w:rPr>
        <w:t>mujeres</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todas</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Porque</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si</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despiertan</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todas</w:t>
      </w:r>
      <w:proofErr w:type="spellEnd"/>
      <w:r w:rsidRPr="00D91252">
        <w:rPr>
          <w:rFonts w:asciiTheme="minorHAnsi" w:hAnsiTheme="minorHAnsi" w:cstheme="minorHAnsi"/>
          <w:i/>
          <w:color w:val="000000" w:themeColor="text1"/>
          <w:szCs w:val="24"/>
        </w:rPr>
        <w:t xml:space="preserve"> las </w:t>
      </w:r>
      <w:proofErr w:type="spellStart"/>
      <w:r w:rsidRPr="00D91252">
        <w:rPr>
          <w:rFonts w:asciiTheme="minorHAnsi" w:hAnsiTheme="minorHAnsi" w:cstheme="minorHAnsi"/>
          <w:i/>
          <w:color w:val="000000" w:themeColor="text1"/>
          <w:szCs w:val="24"/>
        </w:rPr>
        <w:t>mujeres</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Irán</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recobrando</w:t>
      </w:r>
      <w:proofErr w:type="spellEnd"/>
      <w:r w:rsidRPr="00D91252">
        <w:rPr>
          <w:rFonts w:asciiTheme="minorHAnsi" w:hAnsiTheme="minorHAnsi" w:cstheme="minorHAnsi"/>
          <w:i/>
          <w:color w:val="000000" w:themeColor="text1"/>
          <w:szCs w:val="24"/>
        </w:rPr>
        <w:t xml:space="preserve"> sus </w:t>
      </w:r>
      <w:proofErr w:type="spellStart"/>
      <w:r w:rsidRPr="00D91252">
        <w:rPr>
          <w:rFonts w:asciiTheme="minorHAnsi" w:hAnsiTheme="minorHAnsi" w:cstheme="minorHAnsi"/>
          <w:i/>
          <w:color w:val="000000" w:themeColor="text1"/>
          <w:szCs w:val="24"/>
        </w:rPr>
        <w:t>grandes</w:t>
      </w:r>
      <w:proofErr w:type="spellEnd"/>
      <w:r w:rsidRPr="00D91252">
        <w:rPr>
          <w:rFonts w:asciiTheme="minorHAnsi" w:hAnsiTheme="minorHAnsi" w:cstheme="minorHAnsi"/>
          <w:i/>
          <w:color w:val="000000" w:themeColor="text1"/>
          <w:szCs w:val="24"/>
        </w:rPr>
        <w:t xml:space="preserve"> </w:t>
      </w:r>
      <w:proofErr w:type="spellStart"/>
      <w:r w:rsidRPr="00D91252">
        <w:rPr>
          <w:rFonts w:asciiTheme="minorHAnsi" w:hAnsiTheme="minorHAnsi" w:cstheme="minorHAnsi"/>
          <w:i/>
          <w:color w:val="000000" w:themeColor="text1"/>
          <w:szCs w:val="24"/>
        </w:rPr>
        <w:t>poderes</w:t>
      </w:r>
      <w:proofErr w:type="spellEnd"/>
      <w:r w:rsidRPr="00D91252">
        <w:rPr>
          <w:rFonts w:asciiTheme="minorHAnsi" w:hAnsiTheme="minorHAnsi" w:cstheme="minorHAnsi"/>
          <w:i/>
          <w:color w:val="000000" w:themeColor="text1"/>
          <w:szCs w:val="24"/>
        </w:rPr>
        <w:t>”</w:t>
      </w:r>
      <w:r w:rsidRPr="00D91252">
        <w:rPr>
          <w:rFonts w:asciiTheme="minorHAnsi" w:hAnsiTheme="minorHAnsi" w:cstheme="minorHAnsi"/>
          <w:color w:val="000000" w:themeColor="text1"/>
          <w:szCs w:val="24"/>
        </w:rPr>
        <w:t xml:space="preserve"> (Bell Clock, ring/ So that all the women wake up/ Because if all the women wake up/ They will regain th</w:t>
      </w:r>
      <w:r w:rsidR="007A3090">
        <w:rPr>
          <w:rFonts w:asciiTheme="minorHAnsi" w:hAnsiTheme="minorHAnsi" w:cstheme="minorHAnsi"/>
          <w:color w:val="000000" w:themeColor="text1"/>
          <w:szCs w:val="24"/>
        </w:rPr>
        <w:t xml:space="preserve">eir great powers). The lyrics portray </w:t>
      </w:r>
      <w:r w:rsidRPr="00D91252">
        <w:rPr>
          <w:rFonts w:asciiTheme="minorHAnsi" w:hAnsiTheme="minorHAnsi" w:cstheme="minorHAnsi"/>
          <w:color w:val="000000" w:themeColor="text1"/>
          <w:szCs w:val="24"/>
        </w:rPr>
        <w:t xml:space="preserve">women </w:t>
      </w:r>
      <w:r w:rsidR="007A3090">
        <w:rPr>
          <w:rFonts w:asciiTheme="minorHAnsi" w:hAnsiTheme="minorHAnsi" w:cstheme="minorHAnsi"/>
          <w:color w:val="000000" w:themeColor="text1"/>
          <w:szCs w:val="24"/>
        </w:rPr>
        <w:t>as</w:t>
      </w:r>
      <w:r w:rsidRPr="00D91252">
        <w:rPr>
          <w:rFonts w:asciiTheme="minorHAnsi" w:hAnsiTheme="minorHAnsi" w:cstheme="minorHAnsi"/>
          <w:color w:val="000000" w:themeColor="text1"/>
          <w:szCs w:val="24"/>
        </w:rPr>
        <w:t xml:space="preserve"> untapped potential</w:t>
      </w:r>
      <w:r w:rsidR="00382332">
        <w:rPr>
          <w:rFonts w:asciiTheme="minorHAnsi" w:hAnsiTheme="minorHAnsi" w:cstheme="minorHAnsi"/>
          <w:color w:val="000000" w:themeColor="text1"/>
          <w:szCs w:val="24"/>
        </w:rPr>
        <w:t>, thus presenting them as</w:t>
      </w:r>
      <w:r w:rsidRPr="00D91252">
        <w:rPr>
          <w:rFonts w:asciiTheme="minorHAnsi" w:hAnsiTheme="minorHAnsi" w:cstheme="minorHAnsi"/>
          <w:color w:val="000000" w:themeColor="text1"/>
          <w:szCs w:val="24"/>
        </w:rPr>
        <w:t xml:space="preserve"> agentic and instrumental change </w:t>
      </w:r>
      <w:r w:rsidR="00382332">
        <w:rPr>
          <w:rFonts w:asciiTheme="minorHAnsi" w:hAnsiTheme="minorHAnsi" w:cstheme="minorHAnsi"/>
          <w:color w:val="000000" w:themeColor="text1"/>
          <w:szCs w:val="24"/>
        </w:rPr>
        <w:t xml:space="preserve">makers </w:t>
      </w:r>
      <w:r w:rsidRPr="00D91252">
        <w:rPr>
          <w:rFonts w:asciiTheme="minorHAnsi" w:hAnsiTheme="minorHAnsi" w:cstheme="minorHAnsi"/>
          <w:color w:val="000000" w:themeColor="text1"/>
          <w:szCs w:val="24"/>
        </w:rPr>
        <w:t xml:space="preserve">(Van </w:t>
      </w:r>
      <w:proofErr w:type="spellStart"/>
      <w:r w:rsidRPr="00D91252">
        <w:rPr>
          <w:rFonts w:asciiTheme="minorHAnsi" w:hAnsiTheme="minorHAnsi" w:cstheme="minorHAnsi"/>
          <w:color w:val="000000" w:themeColor="text1"/>
          <w:szCs w:val="24"/>
        </w:rPr>
        <w:t>Dijck</w:t>
      </w:r>
      <w:proofErr w:type="spellEnd"/>
      <w:r w:rsidRPr="00D91252">
        <w:rPr>
          <w:rFonts w:asciiTheme="minorHAnsi" w:hAnsiTheme="minorHAnsi" w:cstheme="minorHAnsi"/>
          <w:color w:val="000000" w:themeColor="text1"/>
          <w:szCs w:val="24"/>
        </w:rPr>
        <w:t xml:space="preserve">, 2006). Consequently, the meanings in this song can help to restore confidence and self-esteem lost during periods of conflict and </w:t>
      </w:r>
      <w:r w:rsidR="00382332" w:rsidRPr="00D91252">
        <w:rPr>
          <w:rFonts w:asciiTheme="minorHAnsi" w:hAnsiTheme="minorHAnsi" w:cstheme="minorHAnsi"/>
          <w:color w:val="000000" w:themeColor="text1"/>
          <w:szCs w:val="24"/>
        </w:rPr>
        <w:t>migration and</w:t>
      </w:r>
      <w:r w:rsidRPr="00D91252">
        <w:rPr>
          <w:rFonts w:asciiTheme="minorHAnsi" w:hAnsiTheme="minorHAnsi" w:cstheme="minorHAnsi"/>
          <w:color w:val="000000" w:themeColor="text1"/>
          <w:szCs w:val="24"/>
        </w:rPr>
        <w:t xml:space="preserve"> can challenge feelings of victimisation and powerlessness t</w:t>
      </w:r>
      <w:r w:rsidR="004957E1">
        <w:rPr>
          <w:rFonts w:asciiTheme="minorHAnsi" w:hAnsiTheme="minorHAnsi" w:cstheme="minorHAnsi"/>
          <w:color w:val="000000" w:themeColor="text1"/>
          <w:szCs w:val="24"/>
        </w:rPr>
        <w:t xml:space="preserve">hat the women experienced in the past </w:t>
      </w:r>
      <w:r w:rsidRPr="00D91252">
        <w:rPr>
          <w:rFonts w:asciiTheme="minorHAnsi" w:hAnsiTheme="minorHAnsi" w:cstheme="minorHAnsi"/>
          <w:color w:val="000000" w:themeColor="text1"/>
          <w:szCs w:val="24"/>
        </w:rPr>
        <w:t xml:space="preserve">(de Brito </w:t>
      </w:r>
      <w:r w:rsidRPr="00D91252">
        <w:rPr>
          <w:rFonts w:asciiTheme="minorHAnsi" w:hAnsiTheme="minorHAnsi" w:cstheme="minorHAnsi"/>
          <w:i/>
          <w:color w:val="000000" w:themeColor="text1"/>
          <w:szCs w:val="24"/>
        </w:rPr>
        <w:t>et al</w:t>
      </w:r>
      <w:r w:rsidRPr="00D91252">
        <w:rPr>
          <w:rFonts w:asciiTheme="minorHAnsi" w:hAnsiTheme="minorHAnsi" w:cstheme="minorHAnsi"/>
          <w:color w:val="000000" w:themeColor="text1"/>
          <w:szCs w:val="24"/>
        </w:rPr>
        <w:t xml:space="preserve">., 2001). </w:t>
      </w:r>
      <w:r w:rsidR="004957E1">
        <w:rPr>
          <w:rFonts w:asciiTheme="minorHAnsi" w:hAnsiTheme="minorHAnsi" w:cstheme="minorHAnsi"/>
          <w:color w:val="000000" w:themeColor="text1"/>
          <w:szCs w:val="24"/>
        </w:rPr>
        <w:t xml:space="preserve">The song </w:t>
      </w:r>
      <w:r w:rsidRPr="00D91252">
        <w:rPr>
          <w:rFonts w:asciiTheme="minorHAnsi" w:hAnsiTheme="minorHAnsi" w:cstheme="minorHAnsi"/>
          <w:color w:val="000000" w:themeColor="text1"/>
          <w:szCs w:val="24"/>
        </w:rPr>
        <w:t>can be interpreted to mean that women need to ‘wake up’ and recognise the</w:t>
      </w:r>
      <w:r w:rsidR="004957E1">
        <w:rPr>
          <w:rFonts w:asciiTheme="minorHAnsi" w:hAnsiTheme="minorHAnsi" w:cstheme="minorHAnsi"/>
          <w:color w:val="000000" w:themeColor="text1"/>
          <w:szCs w:val="24"/>
        </w:rPr>
        <w:t>ir</w:t>
      </w:r>
      <w:r w:rsidRPr="00D91252">
        <w:rPr>
          <w:rFonts w:asciiTheme="minorHAnsi" w:hAnsiTheme="minorHAnsi" w:cstheme="minorHAnsi"/>
          <w:color w:val="000000" w:themeColor="text1"/>
          <w:szCs w:val="24"/>
        </w:rPr>
        <w:t xml:space="preserve"> importance in the con</w:t>
      </w:r>
      <w:r w:rsidR="004957E1">
        <w:rPr>
          <w:rFonts w:asciiTheme="minorHAnsi" w:hAnsiTheme="minorHAnsi" w:cstheme="minorHAnsi"/>
          <w:color w:val="000000" w:themeColor="text1"/>
          <w:szCs w:val="24"/>
        </w:rPr>
        <w:t xml:space="preserve">struction of collective memory. </w:t>
      </w:r>
    </w:p>
    <w:p w14:paraId="48BEA05C" w14:textId="56610AD6" w:rsidR="008E6D58" w:rsidRDefault="008E6D58" w:rsidP="005D1A73">
      <w:pPr>
        <w:jc w:val="both"/>
        <w:rPr>
          <w:rFonts w:asciiTheme="minorHAnsi" w:hAnsiTheme="minorHAnsi" w:cstheme="minorHAnsi"/>
          <w:color w:val="000000" w:themeColor="text1"/>
          <w:szCs w:val="24"/>
        </w:rPr>
      </w:pPr>
      <w:r w:rsidRPr="00D91252">
        <w:rPr>
          <w:rFonts w:asciiTheme="minorHAnsi" w:hAnsiTheme="minorHAnsi" w:cstheme="minorHAnsi"/>
          <w:color w:val="000000" w:themeColor="text1"/>
        </w:rPr>
        <w:lastRenderedPageBreak/>
        <w:t xml:space="preserve">Accordingly, music </w:t>
      </w:r>
      <w:r w:rsidR="002F0875">
        <w:rPr>
          <w:rFonts w:asciiTheme="minorHAnsi" w:hAnsiTheme="minorHAnsi" w:cstheme="minorHAnsi"/>
          <w:color w:val="000000" w:themeColor="text1"/>
        </w:rPr>
        <w:t>can be seen</w:t>
      </w:r>
      <w:r w:rsidRPr="00D91252">
        <w:rPr>
          <w:rFonts w:asciiTheme="minorHAnsi" w:hAnsiTheme="minorHAnsi" w:cstheme="minorHAnsi"/>
          <w:color w:val="000000" w:themeColor="text1"/>
        </w:rPr>
        <w:t xml:space="preserve"> to reify women’s importance and self-worth, meaning that they were more likely to contribute to the task of collective memory.  </w:t>
      </w:r>
      <w:r w:rsidR="00A03A62" w:rsidRPr="00D91252">
        <w:rPr>
          <w:rFonts w:asciiTheme="minorHAnsi" w:hAnsiTheme="minorHAnsi" w:cstheme="minorHAnsi"/>
          <w:color w:val="000000" w:themeColor="text1"/>
        </w:rPr>
        <w:t>Moreover, through metaphorical lyricism, music was able to establish strong emotional and symbolic ties to Colombia among the women of</w:t>
      </w:r>
      <w:r w:rsidR="00915E8A">
        <w:rPr>
          <w:rFonts w:asciiTheme="minorHAnsi" w:hAnsiTheme="minorHAnsi" w:cstheme="minorHAnsi"/>
          <w:color w:val="000000" w:themeColor="text1"/>
        </w:rPr>
        <w:t xml:space="preserve"> the diaspora, thus facilitating </w:t>
      </w:r>
      <w:r w:rsidR="00A03A62" w:rsidRPr="00D91252">
        <w:rPr>
          <w:rFonts w:asciiTheme="minorHAnsi" w:hAnsiTheme="minorHAnsi" w:cstheme="minorHAnsi"/>
          <w:color w:val="000000" w:themeColor="text1"/>
        </w:rPr>
        <w:t>the bolstering of group identity through their mutual connection as diaspora.</w:t>
      </w:r>
    </w:p>
    <w:p w14:paraId="0B433EEA" w14:textId="2DD1599F" w:rsidR="004A5704" w:rsidRDefault="004A5704" w:rsidP="005D1A73">
      <w:pPr>
        <w:jc w:val="both"/>
        <w:rPr>
          <w:rFonts w:asciiTheme="minorHAnsi" w:hAnsiTheme="minorHAnsi" w:cstheme="minorHAnsi"/>
          <w:color w:val="000000" w:themeColor="text1"/>
          <w:szCs w:val="24"/>
        </w:rPr>
      </w:pPr>
    </w:p>
    <w:p w14:paraId="70E6822A" w14:textId="45DC6386" w:rsidR="009337C9" w:rsidRPr="00CE1E62" w:rsidRDefault="009337C9" w:rsidP="00CE1E62">
      <w:pPr>
        <w:rPr>
          <w:rFonts w:asciiTheme="minorHAnsi" w:hAnsiTheme="minorHAnsi" w:cstheme="minorHAnsi"/>
        </w:rPr>
      </w:pPr>
      <w:r>
        <w:rPr>
          <w:rFonts w:asciiTheme="minorHAnsi" w:hAnsiTheme="minorHAnsi" w:cstheme="minorHAnsi"/>
          <w:color w:val="000000" w:themeColor="text1"/>
          <w:szCs w:val="24"/>
        </w:rPr>
        <w:t xml:space="preserve">The third aspect of my research of my research focussed on the theatrical representation of </w:t>
      </w:r>
      <w:r w:rsidRPr="00CE1E62">
        <w:rPr>
          <w:rFonts w:asciiTheme="minorHAnsi" w:hAnsiTheme="minorHAnsi" w:cstheme="minorHAnsi"/>
          <w:color w:val="000000" w:themeColor="text1"/>
          <w:szCs w:val="24"/>
        </w:rPr>
        <w:t xml:space="preserve">testimony. For this, I watched a monologue by </w:t>
      </w:r>
      <w:r w:rsidR="00A03A62" w:rsidRPr="00CE1E62">
        <w:rPr>
          <w:rFonts w:asciiTheme="minorHAnsi" w:hAnsiTheme="minorHAnsi" w:cstheme="minorHAnsi"/>
          <w:color w:val="000000" w:themeColor="text1"/>
          <w:szCs w:val="24"/>
        </w:rPr>
        <w:t>Colombian actress</w:t>
      </w:r>
      <w:r w:rsidRPr="00CE1E62">
        <w:rPr>
          <w:rFonts w:asciiTheme="minorHAnsi" w:hAnsiTheme="minorHAnsi" w:cstheme="minorHAnsi"/>
          <w:color w:val="000000" w:themeColor="text1"/>
          <w:szCs w:val="24"/>
        </w:rPr>
        <w:t xml:space="preserve"> Alejandra Borerro, which related the testimony of Ana Victoria (part of TMRC). </w:t>
      </w:r>
      <w:r w:rsidR="00CE1E62" w:rsidRPr="00CE1E62">
        <w:rPr>
          <w:rFonts w:asciiTheme="minorHAnsi" w:hAnsiTheme="minorHAnsi" w:cstheme="minorHAnsi"/>
        </w:rPr>
        <w:t xml:space="preserve">The testimony described how traffickers subjected Ana Victoria to torture and sexual violence whilst she was searching for an indigenous young girl whom she suspected of being trafficked from her own </w:t>
      </w:r>
      <w:r w:rsidR="00DB671E">
        <w:rPr>
          <w:rFonts w:asciiTheme="minorHAnsi" w:hAnsiTheme="minorHAnsi" w:cstheme="minorHAnsi"/>
        </w:rPr>
        <w:t xml:space="preserve">indigenous </w:t>
      </w:r>
      <w:r w:rsidR="00CE1E62" w:rsidRPr="00CE1E62">
        <w:rPr>
          <w:rFonts w:asciiTheme="minorHAnsi" w:hAnsiTheme="minorHAnsi" w:cstheme="minorHAnsi"/>
        </w:rPr>
        <w:t xml:space="preserve">community. </w:t>
      </w:r>
      <w:r w:rsidR="00CE1E62">
        <w:rPr>
          <w:rFonts w:asciiTheme="minorHAnsi" w:hAnsiTheme="minorHAnsi" w:cstheme="minorHAnsi"/>
          <w:color w:val="000000" w:themeColor="text1"/>
          <w:szCs w:val="24"/>
        </w:rPr>
        <w:t xml:space="preserve">The girl </w:t>
      </w:r>
      <w:r w:rsidR="00B314B9">
        <w:rPr>
          <w:rFonts w:asciiTheme="minorHAnsi" w:hAnsiTheme="minorHAnsi" w:cstheme="minorHAnsi"/>
          <w:color w:val="000000" w:themeColor="text1"/>
          <w:szCs w:val="24"/>
        </w:rPr>
        <w:t>was never found, and Ana Victoria’s friend and accomplice</w:t>
      </w:r>
      <w:r w:rsidRPr="00D91252">
        <w:rPr>
          <w:rFonts w:asciiTheme="minorHAnsi" w:hAnsiTheme="minorHAnsi" w:cstheme="minorHAnsi"/>
          <w:color w:val="000000" w:themeColor="text1"/>
          <w:szCs w:val="24"/>
        </w:rPr>
        <w:t xml:space="preserve"> </w:t>
      </w:r>
      <w:r w:rsidRPr="00D91252">
        <w:rPr>
          <w:rFonts w:asciiTheme="minorHAnsi" w:hAnsiTheme="minorHAnsi" w:cstheme="minorHAnsi"/>
          <w:color w:val="000000" w:themeColor="text1"/>
        </w:rPr>
        <w:t>died during the ordeal</w:t>
      </w:r>
      <w:r w:rsidR="00B314B9">
        <w:rPr>
          <w:rFonts w:asciiTheme="minorHAnsi" w:hAnsiTheme="minorHAnsi" w:cstheme="minorHAnsi"/>
          <w:color w:val="000000" w:themeColor="text1"/>
        </w:rPr>
        <w:t>.</w:t>
      </w:r>
      <w:r w:rsidRPr="00D91252">
        <w:rPr>
          <w:rFonts w:asciiTheme="minorHAnsi" w:hAnsiTheme="minorHAnsi" w:cstheme="minorHAnsi"/>
          <w:color w:val="000000" w:themeColor="text1"/>
          <w:szCs w:val="24"/>
        </w:rPr>
        <w:t xml:space="preserve"> Ana Victoria subsequently migrated to the UK. </w:t>
      </w:r>
      <w:r w:rsidR="00B314B9">
        <w:rPr>
          <w:rFonts w:asciiTheme="minorHAnsi" w:hAnsiTheme="minorHAnsi" w:cstheme="minorHAnsi"/>
          <w:color w:val="000000" w:themeColor="text1"/>
          <w:szCs w:val="24"/>
        </w:rPr>
        <w:t xml:space="preserve">However, the monologue </w:t>
      </w:r>
      <w:r w:rsidRPr="00D91252">
        <w:rPr>
          <w:rFonts w:asciiTheme="minorHAnsi" w:hAnsiTheme="minorHAnsi" w:cstheme="minorHAnsi"/>
          <w:color w:val="000000" w:themeColor="text1"/>
          <w:szCs w:val="24"/>
        </w:rPr>
        <w:t xml:space="preserve">ends on an uplifting tone by mentioning that Ana Victoria was ordained as the first female Colombian Anglican priest. </w:t>
      </w:r>
    </w:p>
    <w:p w14:paraId="3D3E3BB4" w14:textId="00C41E0A" w:rsidR="009337C9" w:rsidRDefault="009337C9" w:rsidP="005D1A73">
      <w:pPr>
        <w:jc w:val="both"/>
        <w:rPr>
          <w:rFonts w:asciiTheme="minorHAnsi" w:hAnsiTheme="minorHAnsi" w:cstheme="minorHAnsi"/>
          <w:color w:val="000000" w:themeColor="text1"/>
          <w:szCs w:val="24"/>
        </w:rPr>
      </w:pPr>
    </w:p>
    <w:p w14:paraId="7EC125C5" w14:textId="43645CF8" w:rsidR="009337C9" w:rsidRDefault="009337C9" w:rsidP="005D1A73">
      <w:pPr>
        <w:jc w:val="both"/>
        <w:rPr>
          <w:rFonts w:asciiTheme="minorHAnsi" w:hAnsiTheme="minorHAnsi" w:cstheme="minorHAnsi"/>
          <w:color w:val="000000" w:themeColor="text1"/>
          <w:szCs w:val="24"/>
        </w:rPr>
      </w:pPr>
      <w:r w:rsidRPr="00312F67">
        <w:rPr>
          <w:rFonts w:asciiTheme="minorHAnsi" w:hAnsiTheme="minorHAnsi" w:cstheme="minorHAnsi"/>
          <w:noProof/>
          <w:szCs w:val="24"/>
          <w:lang w:eastAsia="en-GB"/>
        </w:rPr>
        <w:drawing>
          <wp:anchor distT="0" distB="0" distL="114300" distR="114300" simplePos="0" relativeHeight="251661312" behindDoc="0" locked="0" layoutInCell="1" allowOverlap="1" wp14:anchorId="7C4F7E8A" wp14:editId="10B67C48">
            <wp:simplePos x="0" y="0"/>
            <wp:positionH relativeFrom="column">
              <wp:posOffset>0</wp:posOffset>
            </wp:positionH>
            <wp:positionV relativeFrom="paragraph">
              <wp:posOffset>189865</wp:posOffset>
            </wp:positionV>
            <wp:extent cx="5798820" cy="2794000"/>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4-06 at 12.07.23.png"/>
                    <pic:cNvPicPr/>
                  </pic:nvPicPr>
                  <pic:blipFill>
                    <a:blip r:embed="rId5">
                      <a:extLst>
                        <a:ext uri="{28A0092B-C50C-407E-A947-70E740481C1C}">
                          <a14:useLocalDpi xmlns:a14="http://schemas.microsoft.com/office/drawing/2010/main" val="0"/>
                        </a:ext>
                      </a:extLst>
                    </a:blip>
                    <a:stretch>
                      <a:fillRect/>
                    </a:stretch>
                  </pic:blipFill>
                  <pic:spPr>
                    <a:xfrm>
                      <a:off x="0" y="0"/>
                      <a:ext cx="5798820" cy="2794000"/>
                    </a:xfrm>
                    <a:prstGeom prst="rect">
                      <a:avLst/>
                    </a:prstGeom>
                  </pic:spPr>
                </pic:pic>
              </a:graphicData>
            </a:graphic>
            <wp14:sizeRelH relativeFrom="page">
              <wp14:pctWidth>0</wp14:pctWidth>
            </wp14:sizeRelH>
            <wp14:sizeRelV relativeFrom="page">
              <wp14:pctHeight>0</wp14:pctHeight>
            </wp14:sizeRelV>
          </wp:anchor>
        </w:drawing>
      </w:r>
    </w:p>
    <w:p w14:paraId="4C4E1AAE" w14:textId="248ED8EE" w:rsidR="009337C9" w:rsidRDefault="009337C9" w:rsidP="009337C9">
      <w:pPr>
        <w:jc w:val="both"/>
        <w:rPr>
          <w:rFonts w:asciiTheme="minorHAnsi" w:hAnsiTheme="minorHAnsi" w:cstheme="minorHAnsi"/>
          <w:color w:val="000000" w:themeColor="text1"/>
          <w:szCs w:val="24"/>
        </w:rPr>
      </w:pPr>
      <w:r w:rsidRPr="00312F67">
        <w:rPr>
          <w:rFonts w:asciiTheme="minorHAnsi" w:hAnsiTheme="minorHAnsi" w:cstheme="minorHAnsi"/>
          <w:noProof/>
          <w:szCs w:val="24"/>
          <w:lang w:eastAsia="en-GB"/>
        </w:rPr>
        <mc:AlternateContent>
          <mc:Choice Requires="wps">
            <w:drawing>
              <wp:anchor distT="0" distB="0" distL="114300" distR="114300" simplePos="0" relativeHeight="251663360" behindDoc="0" locked="0" layoutInCell="1" allowOverlap="1" wp14:anchorId="1724EED1" wp14:editId="7EEA7EEB">
                <wp:simplePos x="0" y="0"/>
                <wp:positionH relativeFrom="column">
                  <wp:posOffset>0</wp:posOffset>
                </wp:positionH>
                <wp:positionV relativeFrom="paragraph">
                  <wp:posOffset>2976245</wp:posOffset>
                </wp:positionV>
                <wp:extent cx="5585460" cy="537845"/>
                <wp:effectExtent l="0" t="0" r="2540" b="0"/>
                <wp:wrapSquare wrapText="bothSides"/>
                <wp:docPr id="36" name="Text Box 36"/>
                <wp:cNvGraphicFramePr/>
                <a:graphic xmlns:a="http://schemas.openxmlformats.org/drawingml/2006/main">
                  <a:graphicData uri="http://schemas.microsoft.com/office/word/2010/wordprocessingShape">
                    <wps:wsp>
                      <wps:cNvSpPr txBox="1"/>
                      <wps:spPr>
                        <a:xfrm>
                          <a:off x="0" y="0"/>
                          <a:ext cx="5585460" cy="537845"/>
                        </a:xfrm>
                        <a:prstGeom prst="rect">
                          <a:avLst/>
                        </a:prstGeom>
                        <a:solidFill>
                          <a:schemeClr val="lt1"/>
                        </a:solidFill>
                        <a:ln w="6350">
                          <a:noFill/>
                        </a:ln>
                      </wps:spPr>
                      <wps:txbx>
                        <w:txbxContent>
                          <w:p w14:paraId="2DDE0A12" w14:textId="77777777" w:rsidR="009337C9" w:rsidRPr="00025F9E" w:rsidRDefault="009337C9" w:rsidP="009337C9">
                            <w:pPr>
                              <w:rPr>
                                <w:rFonts w:asciiTheme="minorHAnsi" w:hAnsiTheme="minorHAnsi" w:cstheme="minorHAnsi"/>
                              </w:rPr>
                            </w:pPr>
                            <w:r w:rsidRPr="00025F9E">
                              <w:rPr>
                                <w:rFonts w:asciiTheme="minorHAnsi" w:hAnsiTheme="minorHAnsi" w:cstheme="minorHAnsi"/>
                              </w:rPr>
                              <w:t xml:space="preserve">Figure 8: A screenshot of Ana Victoria speaking during the TMRC short film ‘Breaking the Silence’ </w:t>
                            </w:r>
                            <w:r>
                              <w:rPr>
                                <w:rFonts w:asciiTheme="minorHAnsi" w:hAnsiTheme="minorHAnsi" w:cstheme="minorHAnsi"/>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4EED1" id="_x0000_t202" coordsize="21600,21600" o:spt="202" path="m,l,21600r21600,l21600,xe">
                <v:stroke joinstyle="miter"/>
                <v:path gradientshapeok="t" o:connecttype="rect"/>
              </v:shapetype>
              <v:shape id="Text Box 36" o:spid="_x0000_s1026" type="#_x0000_t202" style="position:absolute;left:0;text-align:left;margin-left:0;margin-top:234.35pt;width:439.8pt;height: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P7QwIAAHsEAAAOAAAAZHJzL2Uyb0RvYy54bWysVE2P2jAQvVfqf7B8L+ErLI0IK8qKqtJq&#10;dyWo9mwcm0RyPK5tSOiv79gJLN32VPVixjOT53nzZljct7UiJ2FdBTqno8GQEqE5FJU+5PT7bvNp&#10;TonzTBdMgRY5PQtH75cfPywak4kxlKAKYQmCaJc1Jqel9yZLEsdLUTM3ACM0BiXYmnm82kNSWNYg&#10;eq2S8XA4SxqwhbHAhXPofeiCdBnxpRTcP0vphCcqp1ibj6eN5z6cyXLBsoNlpqx4Xwb7hypqVml8&#10;9Ar1wDwjR1v9AVVX3IID6Qcc6gSkrLiIHJDNaPiOzbZkRkQu2Bxnrm1y/w+WP51eLKmKnE5mlGhW&#10;o0Y70XryBVqCLuxPY1yGaVuDib5FP+p88Tt0BtqttHX4RUIE49jp87W7AY2jM03n6XSGIY6xdHI3&#10;n6YBJnn72ljnvwqoSTByalG92FR2enS+S72khMccqKrYVErFS5gYsVaWnBhqrXysEcF/y1KaNDmd&#10;TdJhBNYQPu+QlcZaAteOU7B8u2/7BuyhOCN/C90EOcM3FRb5yJx/YRZHBnnhGvhnPKQCfAR6i5IS&#10;7M+/+UM+KolRShocwZy6H0dmBSXqm0aNP4+m0zCz8TJN78Z4sbeR/W1EH+s1IPMRLpzh0Qz5Xl1M&#10;aaF+xW1ZhVcxxDTHt3PqL+bad4uB28bFahWTcEoN8496a3iADp0OEuzaV2ZNr5NHhZ/gMqwseydX&#10;lxu+1LA6epBV1DI0uOtq33ec8DgN/TaGFbq9x6y3/4zlLwAAAP//AwBQSwMEFAAGAAgAAAAhAG6j&#10;BR7gAAAACAEAAA8AAABkcnMvZG93bnJldi54bWxMj0tPhEAQhO8m/odJm3gx7qAsCyLNxhgfiTcX&#10;H/E2y7RAZHoIMwv47x1PeqxUpeqrYruYXkw0us4ywsUqAkFcW91xg/BS3Z9nIJxXrFVvmRC+ycG2&#10;PD4qVK7tzM807XwjQgm7XCG03g+5lK5uySi3sgNx8D7taJQPcmykHtUcyk0vL6NoI43qOCy0aqDb&#10;luqv3cEgfJw1709ueXid4yQe7h6nKn3TFeLpyXJzDcLT4v/C8Isf0KEMTHt7YO1EjxCOeIT1JktB&#10;BDtLrzYg9ghJEq9BloX8f6D8AQAA//8DAFBLAQItABQABgAIAAAAIQC2gziS/gAAAOEBAAATAAAA&#10;AAAAAAAAAAAAAAAAAABbQ29udGVudF9UeXBlc10ueG1sUEsBAi0AFAAGAAgAAAAhADj9If/WAAAA&#10;lAEAAAsAAAAAAAAAAAAAAAAALwEAAF9yZWxzLy5yZWxzUEsBAi0AFAAGAAgAAAAhAE24Y/tDAgAA&#10;ewQAAA4AAAAAAAAAAAAAAAAALgIAAGRycy9lMm9Eb2MueG1sUEsBAi0AFAAGAAgAAAAhAG6jBR7g&#10;AAAACAEAAA8AAAAAAAAAAAAAAAAAnQQAAGRycy9kb3ducmV2LnhtbFBLBQYAAAAABAAEAPMAAACq&#10;BQAAAAA=&#10;" fillcolor="white [3201]" stroked="f" strokeweight=".5pt">
                <v:textbox>
                  <w:txbxContent>
                    <w:p w14:paraId="2DDE0A12" w14:textId="77777777" w:rsidR="009337C9" w:rsidRPr="00025F9E" w:rsidRDefault="009337C9" w:rsidP="009337C9">
                      <w:pPr>
                        <w:rPr>
                          <w:rFonts w:asciiTheme="minorHAnsi" w:hAnsiTheme="minorHAnsi" w:cstheme="minorHAnsi"/>
                        </w:rPr>
                      </w:pPr>
                      <w:r w:rsidRPr="00025F9E">
                        <w:rPr>
                          <w:rFonts w:asciiTheme="minorHAnsi" w:hAnsiTheme="minorHAnsi" w:cstheme="minorHAnsi"/>
                        </w:rPr>
                        <w:t xml:space="preserve">Figure 8: A screenshot of Ana Victoria speaking during the TMRC short film ‘Breaking the Silence’ </w:t>
                      </w:r>
                      <w:r>
                        <w:rPr>
                          <w:rFonts w:asciiTheme="minorHAnsi" w:hAnsiTheme="minorHAnsi" w:cstheme="minorHAnsi"/>
                        </w:rPr>
                        <w:t>(2016)</w:t>
                      </w:r>
                    </w:p>
                  </w:txbxContent>
                </v:textbox>
                <w10:wrap type="square"/>
              </v:shape>
            </w:pict>
          </mc:Fallback>
        </mc:AlternateContent>
      </w:r>
    </w:p>
    <w:p w14:paraId="3F614CC7" w14:textId="01DAEBCA" w:rsidR="00605CE6" w:rsidRPr="004263D4" w:rsidRDefault="00605CE6" w:rsidP="00605CE6">
      <w:pPr>
        <w:jc w:val="both"/>
        <w:rPr>
          <w:rFonts w:asciiTheme="minorHAnsi" w:hAnsiTheme="minorHAnsi" w:cstheme="minorHAnsi"/>
          <w:color w:val="000000" w:themeColor="text1"/>
          <w:szCs w:val="24"/>
        </w:rPr>
      </w:pPr>
      <w:r w:rsidRPr="00D91252">
        <w:rPr>
          <w:rFonts w:asciiTheme="minorHAnsi" w:hAnsiTheme="minorHAnsi" w:cstheme="minorHAnsi"/>
          <w:color w:val="000000" w:themeColor="text1"/>
          <w:szCs w:val="24"/>
        </w:rPr>
        <w:t>While the monologue of Ana Victoria’s testimony discussed kidnapping, trafficking, death and sexual violenc</w:t>
      </w:r>
      <w:r w:rsidR="004263D4">
        <w:rPr>
          <w:rFonts w:asciiTheme="minorHAnsi" w:hAnsiTheme="minorHAnsi" w:cstheme="minorHAnsi"/>
          <w:color w:val="000000" w:themeColor="text1"/>
          <w:szCs w:val="24"/>
        </w:rPr>
        <w:t xml:space="preserve">e, which </w:t>
      </w:r>
      <w:proofErr w:type="spellStart"/>
      <w:r w:rsidR="004263D4">
        <w:rPr>
          <w:rFonts w:asciiTheme="minorHAnsi" w:hAnsiTheme="minorHAnsi" w:cstheme="minorHAnsi"/>
          <w:color w:val="000000" w:themeColor="text1"/>
          <w:szCs w:val="24"/>
        </w:rPr>
        <w:t>Ephgrave</w:t>
      </w:r>
      <w:proofErr w:type="spellEnd"/>
      <w:r w:rsidR="004263D4">
        <w:rPr>
          <w:rFonts w:asciiTheme="minorHAnsi" w:hAnsiTheme="minorHAnsi" w:cstheme="minorHAnsi"/>
          <w:color w:val="000000" w:themeColor="text1"/>
          <w:szCs w:val="24"/>
        </w:rPr>
        <w:t xml:space="preserve"> (2014) argues</w:t>
      </w:r>
      <w:r w:rsidRPr="00D91252">
        <w:rPr>
          <w:rFonts w:asciiTheme="minorHAnsi" w:hAnsiTheme="minorHAnsi" w:cstheme="minorHAnsi"/>
          <w:color w:val="000000" w:themeColor="text1"/>
          <w:szCs w:val="24"/>
        </w:rPr>
        <w:t xml:space="preserve"> can result in the construc</w:t>
      </w:r>
      <w:r w:rsidR="004F19A5">
        <w:rPr>
          <w:rFonts w:asciiTheme="minorHAnsi" w:hAnsiTheme="minorHAnsi" w:cstheme="minorHAnsi"/>
          <w:color w:val="000000" w:themeColor="text1"/>
          <w:szCs w:val="24"/>
        </w:rPr>
        <w:t>tion of a singular woman victim</w:t>
      </w:r>
      <w:r w:rsidRPr="00D91252">
        <w:rPr>
          <w:rFonts w:asciiTheme="minorHAnsi" w:hAnsiTheme="minorHAnsi" w:cstheme="minorHAnsi"/>
          <w:color w:val="000000" w:themeColor="text1"/>
          <w:szCs w:val="24"/>
        </w:rPr>
        <w:t xml:space="preserve"> </w:t>
      </w:r>
      <w:r w:rsidR="004F19A5">
        <w:rPr>
          <w:rFonts w:asciiTheme="minorHAnsi" w:hAnsiTheme="minorHAnsi" w:cstheme="minorHAnsi"/>
          <w:color w:val="000000" w:themeColor="text1"/>
          <w:szCs w:val="24"/>
        </w:rPr>
        <w:t>(</w:t>
      </w:r>
      <w:r w:rsidRPr="00D91252">
        <w:rPr>
          <w:rFonts w:asciiTheme="minorHAnsi" w:hAnsiTheme="minorHAnsi" w:cstheme="minorHAnsi"/>
          <w:color w:val="000000" w:themeColor="text1"/>
          <w:szCs w:val="24"/>
        </w:rPr>
        <w:t>who is perceived as a monolithic subject and victim lacking any complexity and age</w:t>
      </w:r>
      <w:r w:rsidR="004F19A5">
        <w:rPr>
          <w:rFonts w:asciiTheme="minorHAnsi" w:hAnsiTheme="minorHAnsi" w:cstheme="minorHAnsi"/>
          <w:color w:val="000000" w:themeColor="text1"/>
          <w:szCs w:val="24"/>
        </w:rPr>
        <w:t>ncy)</w:t>
      </w:r>
      <w:r w:rsidRPr="00D91252">
        <w:rPr>
          <w:rFonts w:asciiTheme="minorHAnsi" w:hAnsiTheme="minorHAnsi" w:cstheme="minorHAnsi"/>
          <w:color w:val="000000" w:themeColor="text1"/>
          <w:szCs w:val="24"/>
        </w:rPr>
        <w:t xml:space="preserve"> it demonstrated elements of Ana Victoria’s resistance and agency. This was exhibited in the way that she “began investigating” the disappearances on her own accord; returned to the indigenous community after ten</w:t>
      </w:r>
      <w:r w:rsidR="004263D4">
        <w:rPr>
          <w:rFonts w:asciiTheme="minorHAnsi" w:hAnsiTheme="minorHAnsi" w:cstheme="minorHAnsi"/>
          <w:color w:val="000000" w:themeColor="text1"/>
          <w:szCs w:val="24"/>
        </w:rPr>
        <w:t>se encounters with the military and</w:t>
      </w:r>
      <w:r w:rsidRPr="00D91252">
        <w:rPr>
          <w:rFonts w:asciiTheme="minorHAnsi" w:hAnsiTheme="minorHAnsi" w:cstheme="minorHAnsi"/>
          <w:color w:val="000000" w:themeColor="text1"/>
          <w:szCs w:val="24"/>
        </w:rPr>
        <w:t xml:space="preserve"> insisted on meeting with the </w:t>
      </w:r>
      <w:r w:rsidR="004263D4">
        <w:rPr>
          <w:rFonts w:asciiTheme="minorHAnsi" w:hAnsiTheme="minorHAnsi" w:cstheme="minorHAnsi"/>
          <w:color w:val="000000" w:themeColor="text1"/>
          <w:szCs w:val="24"/>
        </w:rPr>
        <w:t>intermediary of the trafficking.</w:t>
      </w:r>
      <w:r w:rsidR="004F19A5">
        <w:rPr>
          <w:rFonts w:asciiTheme="minorHAnsi" w:hAnsiTheme="minorHAnsi" w:cstheme="minorHAnsi"/>
          <w:color w:val="000000" w:themeColor="text1"/>
          <w:szCs w:val="24"/>
        </w:rPr>
        <w:t xml:space="preserve"> </w:t>
      </w:r>
      <w:r w:rsidRPr="00D91252">
        <w:rPr>
          <w:rFonts w:asciiTheme="minorHAnsi" w:hAnsiTheme="minorHAnsi" w:cstheme="minorHAnsi"/>
          <w:color w:val="000000" w:themeColor="text1"/>
          <w:szCs w:val="24"/>
        </w:rPr>
        <w:t xml:space="preserve">Not only did the monologue draw attention to women as resistors in conflict, but as aggressors as well, through the woman who trafficked young girls from her own community. This greatly shifted the paradigm away from automatically conceiving women as </w:t>
      </w:r>
      <w:r w:rsidR="004263D4" w:rsidRPr="00D91252">
        <w:rPr>
          <w:rFonts w:asciiTheme="minorHAnsi" w:hAnsiTheme="minorHAnsi" w:cstheme="minorHAnsi"/>
          <w:color w:val="000000" w:themeColor="text1"/>
          <w:szCs w:val="24"/>
        </w:rPr>
        <w:t>victims and</w:t>
      </w:r>
      <w:r w:rsidRPr="00D91252">
        <w:rPr>
          <w:rFonts w:asciiTheme="minorHAnsi" w:hAnsiTheme="minorHAnsi" w:cstheme="minorHAnsi"/>
          <w:color w:val="000000" w:themeColor="text1"/>
          <w:szCs w:val="24"/>
        </w:rPr>
        <w:t xml:space="preserve"> fostered critical consciousness about the </w:t>
      </w:r>
      <w:r w:rsidRPr="00D91252">
        <w:rPr>
          <w:rFonts w:asciiTheme="minorHAnsi" w:hAnsiTheme="minorHAnsi" w:cstheme="minorHAnsi"/>
          <w:color w:val="000000" w:themeColor="text1"/>
          <w:szCs w:val="24"/>
        </w:rPr>
        <w:lastRenderedPageBreak/>
        <w:t>multiple roles that women can play in conflict leading to a more nuanced and engaged collective memory (</w:t>
      </w:r>
      <w:proofErr w:type="spellStart"/>
      <w:r w:rsidRPr="00D91252">
        <w:rPr>
          <w:rFonts w:asciiTheme="minorHAnsi" w:hAnsiTheme="minorHAnsi" w:cstheme="minorHAnsi"/>
          <w:color w:val="000000" w:themeColor="text1"/>
        </w:rPr>
        <w:t>Kiguwa</w:t>
      </w:r>
      <w:proofErr w:type="spellEnd"/>
      <w:r w:rsidRPr="00D91252">
        <w:rPr>
          <w:rFonts w:asciiTheme="minorHAnsi" w:hAnsiTheme="minorHAnsi" w:cstheme="minorHAnsi"/>
          <w:color w:val="000000" w:themeColor="text1"/>
        </w:rPr>
        <w:t xml:space="preserve">, 2006; </w:t>
      </w:r>
      <w:proofErr w:type="spellStart"/>
      <w:r w:rsidRPr="00D91252">
        <w:rPr>
          <w:rFonts w:asciiTheme="minorHAnsi" w:hAnsiTheme="minorHAnsi" w:cstheme="minorHAnsi"/>
          <w:color w:val="000000" w:themeColor="text1"/>
          <w:szCs w:val="24"/>
        </w:rPr>
        <w:t>Ephgrave</w:t>
      </w:r>
      <w:proofErr w:type="spellEnd"/>
      <w:r w:rsidRPr="00D91252">
        <w:rPr>
          <w:rFonts w:asciiTheme="minorHAnsi" w:hAnsiTheme="minorHAnsi" w:cstheme="minorHAnsi"/>
          <w:color w:val="000000" w:themeColor="text1"/>
          <w:szCs w:val="24"/>
        </w:rPr>
        <w:t xml:space="preserve"> 2014). </w:t>
      </w:r>
    </w:p>
    <w:p w14:paraId="71B9360B" w14:textId="1FE41CAD" w:rsidR="008E6D58" w:rsidRPr="00D91252" w:rsidRDefault="008E6D58" w:rsidP="009337C9">
      <w:pPr>
        <w:jc w:val="both"/>
        <w:rPr>
          <w:rFonts w:asciiTheme="minorHAnsi" w:hAnsiTheme="minorHAnsi" w:cstheme="minorHAnsi"/>
          <w:b/>
          <w:color w:val="000000" w:themeColor="text1"/>
          <w:sz w:val="32"/>
          <w:szCs w:val="32"/>
        </w:rPr>
      </w:pPr>
    </w:p>
    <w:p w14:paraId="54F3BCC0" w14:textId="1F4D4289" w:rsidR="008E6D58" w:rsidRPr="00D91252" w:rsidRDefault="008E6D58" w:rsidP="008E6D58">
      <w:pPr>
        <w:jc w:val="both"/>
        <w:rPr>
          <w:rFonts w:asciiTheme="minorHAnsi" w:hAnsiTheme="minorHAnsi" w:cstheme="minorHAnsi"/>
          <w:color w:val="000000" w:themeColor="text1"/>
        </w:rPr>
      </w:pPr>
      <w:r w:rsidRPr="00D91252">
        <w:rPr>
          <w:rFonts w:asciiTheme="minorHAnsi" w:hAnsiTheme="minorHAnsi" w:cstheme="minorHAnsi"/>
          <w:color w:val="000000" w:themeColor="text1"/>
        </w:rPr>
        <w:t xml:space="preserve">In </w:t>
      </w:r>
      <w:r w:rsidR="004263D4">
        <w:rPr>
          <w:rFonts w:asciiTheme="minorHAnsi" w:hAnsiTheme="minorHAnsi" w:cstheme="minorHAnsi"/>
          <w:color w:val="000000" w:themeColor="text1"/>
        </w:rPr>
        <w:t>conclusion</w:t>
      </w:r>
      <w:r w:rsidRPr="00D91252">
        <w:rPr>
          <w:rFonts w:asciiTheme="minorHAnsi" w:hAnsiTheme="minorHAnsi" w:cstheme="minorHAnsi"/>
          <w:color w:val="000000" w:themeColor="text1"/>
        </w:rPr>
        <w:t xml:space="preserve">, Colombian women are working to shape collective memory through the artistic methods of visual arts, music and performance. These artistic modes foment the development of a collective identity (based on their Colombian heritage, as women and as diaspora) through which collective memory can take place. Furthermore, artistic methods aided in empowering women and in articulating them as resilient, agentic and valuable in the construction of collective memory, therefore challenging dominant stereotypes of women within collective memory. Art has enabled those who are normally considered and treated as marginal to the project of collective memory to exercise their agency, to gain recognition for themselves and to fight for their inclusion and participation in the task of collective memory. </w:t>
      </w:r>
    </w:p>
    <w:p w14:paraId="070F9D26" w14:textId="0D2CD5D8" w:rsidR="009337C9" w:rsidRDefault="009337C9" w:rsidP="005D1A73">
      <w:pPr>
        <w:jc w:val="both"/>
        <w:rPr>
          <w:rFonts w:asciiTheme="minorHAnsi" w:hAnsiTheme="minorHAnsi" w:cstheme="minorHAnsi"/>
          <w:color w:val="000000" w:themeColor="text1"/>
          <w:szCs w:val="24"/>
        </w:rPr>
      </w:pPr>
    </w:p>
    <w:p w14:paraId="06B5C929" w14:textId="72932EA0" w:rsidR="004263D4" w:rsidRDefault="004263D4" w:rsidP="004263D4">
      <w:pPr>
        <w:jc w:val="both"/>
        <w:rPr>
          <w:rFonts w:asciiTheme="minorHAnsi" w:hAnsiTheme="minorHAnsi" w:cstheme="minorHAnsi"/>
          <w:color w:val="000000" w:themeColor="text1"/>
          <w:szCs w:val="24"/>
        </w:rPr>
      </w:pPr>
      <w:r w:rsidRPr="00D91252">
        <w:rPr>
          <w:rFonts w:asciiTheme="minorHAnsi" w:hAnsiTheme="minorHAnsi" w:cstheme="minorHAnsi"/>
          <w:color w:val="000000" w:themeColor="text1"/>
          <w:szCs w:val="24"/>
        </w:rPr>
        <w:t xml:space="preserve">In realizing this research, I hope to have opened up the pathways for more research to be carried out on the Colombian (and more generally, Latin American) community in London. Moreover, I hope that I have consolidated the importance of </w:t>
      </w:r>
      <w:proofErr w:type="spellStart"/>
      <w:r w:rsidRPr="00D91252">
        <w:rPr>
          <w:rFonts w:asciiTheme="minorHAnsi" w:hAnsiTheme="minorHAnsi" w:cstheme="minorHAnsi"/>
          <w:color w:val="000000" w:themeColor="text1"/>
          <w:szCs w:val="24"/>
        </w:rPr>
        <w:t>analyzing</w:t>
      </w:r>
      <w:proofErr w:type="spellEnd"/>
      <w:r w:rsidRPr="00D91252">
        <w:rPr>
          <w:rFonts w:asciiTheme="minorHAnsi" w:hAnsiTheme="minorHAnsi" w:cstheme="minorHAnsi"/>
          <w:color w:val="000000" w:themeColor="text1"/>
          <w:szCs w:val="24"/>
        </w:rPr>
        <w:t xml:space="preserve"> art in geograp</w:t>
      </w:r>
      <w:r w:rsidR="002F0875">
        <w:rPr>
          <w:rFonts w:asciiTheme="minorHAnsi" w:hAnsiTheme="minorHAnsi" w:cstheme="minorHAnsi"/>
          <w:color w:val="000000" w:themeColor="text1"/>
          <w:szCs w:val="24"/>
        </w:rPr>
        <w:t xml:space="preserve">hical and social science study. </w:t>
      </w:r>
      <w:r w:rsidRPr="00D91252">
        <w:rPr>
          <w:rFonts w:asciiTheme="minorHAnsi" w:hAnsiTheme="minorHAnsi" w:cstheme="minorHAnsi"/>
          <w:color w:val="000000" w:themeColor="text1"/>
          <w:szCs w:val="24"/>
        </w:rPr>
        <w:t xml:space="preserve">I also hope that this research has illuminated the importance of studying women’s and diaspora’s involvement in collective memory and will encourage more researchers to explore this under-researched area.  </w:t>
      </w:r>
    </w:p>
    <w:p w14:paraId="1370AB3C" w14:textId="6465E10E" w:rsidR="00DB671E" w:rsidRDefault="00DB671E" w:rsidP="004263D4">
      <w:pPr>
        <w:jc w:val="both"/>
        <w:rPr>
          <w:rFonts w:asciiTheme="minorHAnsi" w:hAnsiTheme="minorHAnsi" w:cstheme="minorHAnsi"/>
          <w:color w:val="000000" w:themeColor="text1"/>
          <w:szCs w:val="24"/>
        </w:rPr>
      </w:pPr>
    </w:p>
    <w:p w14:paraId="3377C222" w14:textId="1058BD64" w:rsidR="00DB671E" w:rsidRPr="00D91252" w:rsidRDefault="00DB671E" w:rsidP="004263D4">
      <w:pPr>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Finally, I am truly grateful to the TMRC for allowing me to observe and be a part of their world, and also to the Gender and Feminist Geographies Group for having recognized my research. </w:t>
      </w:r>
    </w:p>
    <w:p w14:paraId="0C146D67" w14:textId="469467F8" w:rsidR="004263D4" w:rsidRDefault="004263D4" w:rsidP="005D1A73">
      <w:pPr>
        <w:jc w:val="both"/>
        <w:rPr>
          <w:rFonts w:asciiTheme="minorHAnsi" w:hAnsiTheme="minorHAnsi" w:cstheme="minorHAnsi"/>
          <w:color w:val="000000" w:themeColor="text1"/>
          <w:szCs w:val="24"/>
        </w:rPr>
      </w:pPr>
    </w:p>
    <w:p w14:paraId="466568CA" w14:textId="5D82CA75" w:rsidR="004F19A5" w:rsidRDefault="004F19A5" w:rsidP="005D1A73">
      <w:pPr>
        <w:jc w:val="both"/>
        <w:rPr>
          <w:rFonts w:asciiTheme="minorHAnsi" w:hAnsiTheme="minorHAnsi" w:cstheme="minorHAnsi"/>
          <w:color w:val="000000" w:themeColor="text1"/>
          <w:szCs w:val="24"/>
          <w:u w:val="single"/>
        </w:rPr>
      </w:pPr>
      <w:r w:rsidRPr="004F19A5">
        <w:rPr>
          <w:rFonts w:asciiTheme="minorHAnsi" w:hAnsiTheme="minorHAnsi" w:cstheme="minorHAnsi"/>
          <w:color w:val="000000" w:themeColor="text1"/>
          <w:szCs w:val="24"/>
          <w:u w:val="single"/>
        </w:rPr>
        <w:t>References</w:t>
      </w:r>
    </w:p>
    <w:p w14:paraId="7D9DC8AF" w14:textId="2928EE24" w:rsidR="00F65C76" w:rsidRDefault="00F65C76" w:rsidP="005D1A73">
      <w:pPr>
        <w:jc w:val="both"/>
        <w:rPr>
          <w:rFonts w:asciiTheme="minorHAnsi" w:hAnsiTheme="minorHAnsi" w:cstheme="minorHAnsi"/>
          <w:color w:val="000000" w:themeColor="text1"/>
          <w:szCs w:val="24"/>
          <w:u w:val="single"/>
        </w:rPr>
      </w:pPr>
    </w:p>
    <w:p w14:paraId="2244ABA1" w14:textId="1D059E2B" w:rsidR="00F65C76" w:rsidRPr="00F65C76" w:rsidRDefault="00F65C76" w:rsidP="005D1A73">
      <w:pPr>
        <w:jc w:val="both"/>
        <w:rPr>
          <w:rFonts w:asciiTheme="minorHAnsi" w:hAnsiTheme="minorHAnsi" w:cstheme="minorHAnsi"/>
          <w:szCs w:val="24"/>
        </w:rPr>
      </w:pPr>
      <w:r w:rsidRPr="00F97E42">
        <w:rPr>
          <w:rFonts w:asciiTheme="minorHAnsi" w:hAnsiTheme="minorHAnsi" w:cstheme="minorHAnsi"/>
          <w:szCs w:val="24"/>
        </w:rPr>
        <w:t>Allen, J. (1999). Balancing Justice and Social Unity: Political Theory and the Idea of a Truth and Reconciliation Commission.</w:t>
      </w:r>
      <w:r>
        <w:rPr>
          <w:rFonts w:asciiTheme="minorHAnsi" w:hAnsiTheme="minorHAnsi" w:cstheme="minorHAnsi"/>
          <w:szCs w:val="24"/>
        </w:rPr>
        <w:t xml:space="preserve"> </w:t>
      </w:r>
      <w:r w:rsidRPr="00FD5DA2">
        <w:rPr>
          <w:rFonts w:asciiTheme="minorHAnsi" w:hAnsiTheme="minorHAnsi" w:cstheme="minorHAnsi"/>
          <w:i/>
          <w:szCs w:val="24"/>
        </w:rPr>
        <w:t>The University of Toronto Law Journal</w:t>
      </w:r>
      <w:r>
        <w:rPr>
          <w:rFonts w:asciiTheme="minorHAnsi" w:hAnsiTheme="minorHAnsi" w:cstheme="minorHAnsi"/>
          <w:i/>
          <w:szCs w:val="24"/>
        </w:rPr>
        <w:t xml:space="preserve">, </w:t>
      </w:r>
      <w:r>
        <w:rPr>
          <w:rFonts w:asciiTheme="minorHAnsi" w:hAnsiTheme="minorHAnsi" w:cstheme="minorHAnsi"/>
          <w:szCs w:val="24"/>
        </w:rPr>
        <w:t>49(3), pp.315.</w:t>
      </w:r>
    </w:p>
    <w:p w14:paraId="37473837" w14:textId="5C1834C1" w:rsidR="004F19A5" w:rsidRDefault="004F19A5" w:rsidP="005D1A73">
      <w:pPr>
        <w:jc w:val="both"/>
        <w:rPr>
          <w:rFonts w:asciiTheme="minorHAnsi" w:hAnsiTheme="minorHAnsi" w:cstheme="minorHAnsi"/>
          <w:color w:val="000000" w:themeColor="text1"/>
          <w:szCs w:val="24"/>
          <w:u w:val="single"/>
        </w:rPr>
      </w:pPr>
    </w:p>
    <w:p w14:paraId="2A67949E" w14:textId="77777777" w:rsidR="00D504B6" w:rsidRPr="005D6BE5" w:rsidRDefault="00D504B6" w:rsidP="00D504B6">
      <w:pPr>
        <w:jc w:val="both"/>
        <w:rPr>
          <w:rFonts w:asciiTheme="minorHAnsi" w:hAnsiTheme="minorHAnsi" w:cstheme="minorHAnsi"/>
          <w:szCs w:val="24"/>
        </w:rPr>
      </w:pPr>
      <w:proofErr w:type="spellStart"/>
      <w:r w:rsidRPr="00F97E42">
        <w:rPr>
          <w:rFonts w:asciiTheme="minorHAnsi" w:hAnsiTheme="minorHAnsi" w:cstheme="minorHAnsi"/>
          <w:szCs w:val="24"/>
        </w:rPr>
        <w:t>Bietti</w:t>
      </w:r>
      <w:proofErr w:type="spellEnd"/>
      <w:r w:rsidRPr="00F97E42">
        <w:rPr>
          <w:rFonts w:asciiTheme="minorHAnsi" w:hAnsiTheme="minorHAnsi" w:cstheme="minorHAnsi"/>
          <w:szCs w:val="24"/>
        </w:rPr>
        <w:t xml:space="preserve">, L. (2009). Entre la </w:t>
      </w:r>
      <w:proofErr w:type="spellStart"/>
      <w:r w:rsidRPr="00F97E42">
        <w:rPr>
          <w:rFonts w:asciiTheme="minorHAnsi" w:hAnsiTheme="minorHAnsi" w:cstheme="minorHAnsi"/>
          <w:szCs w:val="24"/>
        </w:rPr>
        <w:t>cognición</w:t>
      </w:r>
      <w:proofErr w:type="spellEnd"/>
      <w:r w:rsidRPr="00F97E42">
        <w:rPr>
          <w:rFonts w:asciiTheme="minorHAnsi" w:hAnsiTheme="minorHAnsi" w:cstheme="minorHAnsi"/>
          <w:szCs w:val="24"/>
        </w:rPr>
        <w:t xml:space="preserve"> </w:t>
      </w:r>
      <w:proofErr w:type="spellStart"/>
      <w:r w:rsidRPr="00F97E42">
        <w:rPr>
          <w:rFonts w:asciiTheme="minorHAnsi" w:hAnsiTheme="minorHAnsi" w:cstheme="minorHAnsi"/>
          <w:szCs w:val="24"/>
        </w:rPr>
        <w:t>p</w:t>
      </w:r>
      <w:r>
        <w:rPr>
          <w:rFonts w:asciiTheme="minorHAnsi" w:hAnsiTheme="minorHAnsi" w:cstheme="minorHAnsi"/>
          <w:szCs w:val="24"/>
        </w:rPr>
        <w:t>olítica</w:t>
      </w:r>
      <w:proofErr w:type="spellEnd"/>
      <w:r>
        <w:rPr>
          <w:rFonts w:asciiTheme="minorHAnsi" w:hAnsiTheme="minorHAnsi" w:cstheme="minorHAnsi"/>
          <w:szCs w:val="24"/>
        </w:rPr>
        <w:t xml:space="preserve"> y la </w:t>
      </w:r>
      <w:proofErr w:type="spellStart"/>
      <w:r>
        <w:rPr>
          <w:rFonts w:asciiTheme="minorHAnsi" w:hAnsiTheme="minorHAnsi" w:cstheme="minorHAnsi"/>
          <w:szCs w:val="24"/>
        </w:rPr>
        <w:t>cognición</w:t>
      </w:r>
      <w:proofErr w:type="spellEnd"/>
      <w:r>
        <w:rPr>
          <w:rFonts w:asciiTheme="minorHAnsi" w:hAnsiTheme="minorHAnsi" w:cstheme="minorHAnsi"/>
          <w:szCs w:val="24"/>
        </w:rPr>
        <w:t xml:space="preserve"> social: E</w:t>
      </w:r>
      <w:r w:rsidRPr="00F97E42">
        <w:rPr>
          <w:rFonts w:asciiTheme="minorHAnsi" w:hAnsiTheme="minorHAnsi" w:cstheme="minorHAnsi"/>
          <w:szCs w:val="24"/>
        </w:rPr>
        <w:t xml:space="preserve">l </w:t>
      </w:r>
      <w:proofErr w:type="spellStart"/>
      <w:r w:rsidRPr="00F97E42">
        <w:rPr>
          <w:rFonts w:asciiTheme="minorHAnsi" w:hAnsiTheme="minorHAnsi" w:cstheme="minorHAnsi"/>
          <w:szCs w:val="24"/>
        </w:rPr>
        <w:t>discurso</w:t>
      </w:r>
      <w:proofErr w:type="spellEnd"/>
      <w:r w:rsidRPr="00F97E42">
        <w:rPr>
          <w:rFonts w:asciiTheme="minorHAnsi" w:hAnsiTheme="minorHAnsi" w:cstheme="minorHAnsi"/>
          <w:szCs w:val="24"/>
        </w:rPr>
        <w:t xml:space="preserve"> de la </w:t>
      </w:r>
      <w:proofErr w:type="spellStart"/>
      <w:r w:rsidRPr="00F97E42">
        <w:rPr>
          <w:rFonts w:asciiTheme="minorHAnsi" w:hAnsiTheme="minorHAnsi" w:cstheme="minorHAnsi"/>
          <w:szCs w:val="24"/>
        </w:rPr>
        <w:t>memoria</w:t>
      </w:r>
      <w:proofErr w:type="spellEnd"/>
      <w:r w:rsidRPr="00F97E42">
        <w:rPr>
          <w:rFonts w:asciiTheme="minorHAnsi" w:hAnsiTheme="minorHAnsi" w:cstheme="minorHAnsi"/>
          <w:szCs w:val="24"/>
        </w:rPr>
        <w:t xml:space="preserve"> </w:t>
      </w:r>
      <w:proofErr w:type="spellStart"/>
      <w:r w:rsidRPr="00F97E42">
        <w:rPr>
          <w:rFonts w:asciiTheme="minorHAnsi" w:hAnsiTheme="minorHAnsi" w:cstheme="minorHAnsi"/>
          <w:szCs w:val="24"/>
        </w:rPr>
        <w:t>colectiva</w:t>
      </w:r>
      <w:proofErr w:type="spellEnd"/>
      <w:r w:rsidRPr="00F97E42">
        <w:rPr>
          <w:rFonts w:asciiTheme="minorHAnsi" w:hAnsiTheme="minorHAnsi" w:cstheme="minorHAnsi"/>
          <w:szCs w:val="24"/>
        </w:rPr>
        <w:t xml:space="preserve"> </w:t>
      </w:r>
      <w:proofErr w:type="spellStart"/>
      <w:r w:rsidRPr="00F97E42">
        <w:rPr>
          <w:rFonts w:asciiTheme="minorHAnsi" w:hAnsiTheme="minorHAnsi" w:cstheme="minorHAnsi"/>
          <w:szCs w:val="24"/>
        </w:rPr>
        <w:t>en</w:t>
      </w:r>
      <w:proofErr w:type="spellEnd"/>
      <w:r w:rsidRPr="00F97E42">
        <w:rPr>
          <w:rFonts w:asciiTheme="minorHAnsi" w:hAnsiTheme="minorHAnsi" w:cstheme="minorHAnsi"/>
          <w:szCs w:val="24"/>
        </w:rPr>
        <w:t xml:space="preserve"> Argentina.</w:t>
      </w:r>
      <w:r>
        <w:rPr>
          <w:rFonts w:asciiTheme="minorHAnsi" w:hAnsiTheme="minorHAnsi" w:cstheme="minorHAnsi"/>
          <w:szCs w:val="24"/>
        </w:rPr>
        <w:t xml:space="preserve"> </w:t>
      </w:r>
      <w:proofErr w:type="spellStart"/>
      <w:r w:rsidRPr="005D6BE5">
        <w:rPr>
          <w:rFonts w:asciiTheme="minorHAnsi" w:hAnsiTheme="minorHAnsi" w:cstheme="minorHAnsi"/>
          <w:i/>
          <w:szCs w:val="24"/>
        </w:rPr>
        <w:t>Discurso</w:t>
      </w:r>
      <w:proofErr w:type="spellEnd"/>
      <w:r w:rsidRPr="005D6BE5">
        <w:rPr>
          <w:rFonts w:asciiTheme="minorHAnsi" w:hAnsiTheme="minorHAnsi" w:cstheme="minorHAnsi"/>
          <w:i/>
          <w:szCs w:val="24"/>
        </w:rPr>
        <w:t xml:space="preserve"> &amp; </w:t>
      </w:r>
      <w:proofErr w:type="spellStart"/>
      <w:r w:rsidRPr="005D6BE5">
        <w:rPr>
          <w:rFonts w:asciiTheme="minorHAnsi" w:hAnsiTheme="minorHAnsi" w:cstheme="minorHAnsi"/>
          <w:i/>
          <w:szCs w:val="24"/>
        </w:rPr>
        <w:t>Sociedad</w:t>
      </w:r>
      <w:proofErr w:type="spellEnd"/>
      <w:r>
        <w:rPr>
          <w:rFonts w:asciiTheme="minorHAnsi" w:hAnsiTheme="minorHAnsi" w:cstheme="minorHAnsi"/>
          <w:i/>
          <w:szCs w:val="24"/>
        </w:rPr>
        <w:t xml:space="preserve"> </w:t>
      </w:r>
      <w:r>
        <w:rPr>
          <w:rFonts w:asciiTheme="minorHAnsi" w:hAnsiTheme="minorHAnsi" w:cstheme="minorHAnsi"/>
          <w:szCs w:val="24"/>
        </w:rPr>
        <w:t>3(1), 44-89.</w:t>
      </w:r>
    </w:p>
    <w:p w14:paraId="27ACC753" w14:textId="77777777" w:rsidR="00D504B6" w:rsidRDefault="00D504B6" w:rsidP="005D1A73">
      <w:pPr>
        <w:jc w:val="both"/>
        <w:rPr>
          <w:rFonts w:asciiTheme="minorHAnsi" w:hAnsiTheme="minorHAnsi" w:cstheme="minorHAnsi"/>
          <w:color w:val="000000" w:themeColor="text1"/>
          <w:szCs w:val="24"/>
          <w:u w:val="single"/>
        </w:rPr>
      </w:pPr>
    </w:p>
    <w:p w14:paraId="3B0BD89D" w14:textId="77777777" w:rsidR="00792B62" w:rsidRDefault="00792B62" w:rsidP="00792B62">
      <w:pPr>
        <w:jc w:val="both"/>
        <w:rPr>
          <w:rFonts w:asciiTheme="minorHAnsi" w:hAnsiTheme="minorHAnsi" w:cstheme="minorHAnsi"/>
          <w:szCs w:val="24"/>
        </w:rPr>
      </w:pPr>
      <w:r w:rsidRPr="00F97E42">
        <w:rPr>
          <w:rFonts w:asciiTheme="minorHAnsi" w:hAnsiTheme="minorHAnsi" w:cstheme="minorHAnsi"/>
          <w:szCs w:val="24"/>
        </w:rPr>
        <w:t>Bouvier, V. (2009). </w:t>
      </w:r>
      <w:r w:rsidRPr="00C05974">
        <w:rPr>
          <w:rFonts w:asciiTheme="minorHAnsi" w:hAnsiTheme="minorHAnsi" w:cstheme="minorHAnsi"/>
          <w:i/>
          <w:szCs w:val="24"/>
        </w:rPr>
        <w:t>Colombia: Building Peace in a Time of War.</w:t>
      </w:r>
      <w:r w:rsidRPr="00F97E42">
        <w:rPr>
          <w:rFonts w:asciiTheme="minorHAnsi" w:hAnsiTheme="minorHAnsi" w:cstheme="minorHAnsi"/>
          <w:szCs w:val="24"/>
        </w:rPr>
        <w:t xml:space="preserve"> Washington: United States Institute of Peace.</w:t>
      </w:r>
    </w:p>
    <w:p w14:paraId="29DBBE77" w14:textId="63EA3873" w:rsidR="00792B62" w:rsidRDefault="00792B62" w:rsidP="005D1A73">
      <w:pPr>
        <w:jc w:val="both"/>
        <w:rPr>
          <w:rFonts w:asciiTheme="minorHAnsi" w:hAnsiTheme="minorHAnsi" w:cstheme="minorHAnsi"/>
          <w:color w:val="000000" w:themeColor="text1"/>
          <w:szCs w:val="24"/>
          <w:u w:val="single"/>
        </w:rPr>
      </w:pPr>
    </w:p>
    <w:p w14:paraId="0FC6F17C" w14:textId="77777777" w:rsidR="00792B62" w:rsidRDefault="00792B62" w:rsidP="00792B62">
      <w:pPr>
        <w:jc w:val="both"/>
        <w:rPr>
          <w:rFonts w:asciiTheme="minorHAnsi" w:hAnsiTheme="minorHAnsi" w:cstheme="minorHAnsi"/>
          <w:szCs w:val="24"/>
        </w:rPr>
      </w:pPr>
      <w:r w:rsidRPr="00F97E42">
        <w:rPr>
          <w:rFonts w:asciiTheme="minorHAnsi" w:hAnsiTheme="minorHAnsi" w:cstheme="minorHAnsi"/>
          <w:szCs w:val="24"/>
        </w:rPr>
        <w:t>Cock, J. (2011). Latin American Commercial Spaces and the Formation of Ethnic Publics in London: The Case of the Elephant and Castle.</w:t>
      </w:r>
      <w:r>
        <w:rPr>
          <w:rFonts w:asciiTheme="minorHAnsi" w:hAnsiTheme="minorHAnsi" w:cstheme="minorHAnsi"/>
          <w:szCs w:val="24"/>
        </w:rPr>
        <w:t xml:space="preserve"> In: C. McIlwaine (Ed.). </w:t>
      </w:r>
      <w:r w:rsidRPr="00540677">
        <w:rPr>
          <w:rFonts w:asciiTheme="minorHAnsi" w:hAnsiTheme="minorHAnsi" w:cstheme="minorHAnsi"/>
          <w:i/>
          <w:szCs w:val="24"/>
        </w:rPr>
        <w:t>Cross-border migration among Latin Americans: European Perspectives and Beyond</w:t>
      </w:r>
      <w:r>
        <w:rPr>
          <w:rFonts w:asciiTheme="minorHAnsi" w:hAnsiTheme="minorHAnsi" w:cstheme="minorHAnsi"/>
          <w:i/>
          <w:szCs w:val="24"/>
        </w:rPr>
        <w:t xml:space="preserve">. </w:t>
      </w:r>
      <w:r>
        <w:rPr>
          <w:rFonts w:asciiTheme="minorHAnsi" w:hAnsiTheme="minorHAnsi" w:cstheme="minorHAnsi"/>
          <w:szCs w:val="24"/>
        </w:rPr>
        <w:t>Basingstoke: Palgrave Macmillan.</w:t>
      </w:r>
    </w:p>
    <w:p w14:paraId="17CC964C" w14:textId="041AF4A7" w:rsidR="000B364E" w:rsidRDefault="000B364E" w:rsidP="005D1A73">
      <w:pPr>
        <w:jc w:val="both"/>
        <w:rPr>
          <w:rFonts w:asciiTheme="minorHAnsi" w:hAnsiTheme="minorHAnsi" w:cstheme="minorHAnsi"/>
          <w:color w:val="000000" w:themeColor="text1"/>
          <w:szCs w:val="24"/>
          <w:u w:val="single"/>
        </w:rPr>
      </w:pPr>
    </w:p>
    <w:p w14:paraId="232904A1" w14:textId="77777777" w:rsidR="00792B62" w:rsidRPr="00B66530" w:rsidRDefault="00792B62" w:rsidP="00792B62">
      <w:pPr>
        <w:jc w:val="both"/>
        <w:rPr>
          <w:rFonts w:asciiTheme="minorHAnsi" w:hAnsiTheme="minorHAnsi" w:cstheme="minorHAnsi"/>
          <w:szCs w:val="24"/>
        </w:rPr>
      </w:pPr>
      <w:r w:rsidRPr="00B66530">
        <w:rPr>
          <w:rFonts w:asciiTheme="minorHAnsi" w:hAnsiTheme="minorHAnsi" w:cstheme="minorHAnsi"/>
          <w:szCs w:val="24"/>
        </w:rPr>
        <w:t xml:space="preserve">Conciliation Resources (2017). </w:t>
      </w:r>
      <w:r w:rsidRPr="00B66530">
        <w:rPr>
          <w:rFonts w:asciiTheme="minorHAnsi" w:hAnsiTheme="minorHAnsi" w:cstheme="minorHAnsi"/>
          <w:i/>
          <w:szCs w:val="24"/>
        </w:rPr>
        <w:t>Pilot Phase Achievements</w:t>
      </w:r>
      <w:r w:rsidRPr="00B66530">
        <w:rPr>
          <w:rFonts w:asciiTheme="minorHAnsi" w:hAnsiTheme="minorHAnsi" w:cstheme="minorHAnsi"/>
          <w:szCs w:val="24"/>
        </w:rPr>
        <w:t>. London: Conciliation Resources.</w:t>
      </w:r>
    </w:p>
    <w:p w14:paraId="70DE81DE" w14:textId="4206AB92" w:rsidR="00792B62" w:rsidRDefault="00792B62" w:rsidP="005D1A73">
      <w:pPr>
        <w:jc w:val="both"/>
        <w:rPr>
          <w:rFonts w:asciiTheme="minorHAnsi" w:hAnsiTheme="minorHAnsi" w:cstheme="minorHAnsi"/>
          <w:color w:val="000000" w:themeColor="text1"/>
          <w:szCs w:val="24"/>
          <w:u w:val="single"/>
        </w:rPr>
      </w:pPr>
    </w:p>
    <w:p w14:paraId="74095642" w14:textId="77777777" w:rsidR="00F65C76" w:rsidRPr="00C92FAB" w:rsidRDefault="00F65C76" w:rsidP="00F65C76">
      <w:pPr>
        <w:jc w:val="both"/>
        <w:rPr>
          <w:rFonts w:asciiTheme="minorHAnsi" w:hAnsiTheme="minorHAnsi" w:cstheme="minorHAnsi"/>
          <w:szCs w:val="24"/>
        </w:rPr>
      </w:pPr>
      <w:r w:rsidRPr="00F97E42">
        <w:rPr>
          <w:rFonts w:asciiTheme="minorHAnsi" w:hAnsiTheme="minorHAnsi" w:cstheme="minorHAnsi"/>
          <w:szCs w:val="24"/>
        </w:rPr>
        <w:t>de Brito, A., Enriquez, C. and Aguilar, P. (2001). </w:t>
      </w:r>
      <w:r w:rsidRPr="00A310A9">
        <w:rPr>
          <w:rFonts w:asciiTheme="minorHAnsi" w:hAnsiTheme="minorHAnsi" w:cstheme="minorHAnsi"/>
          <w:i/>
          <w:szCs w:val="24"/>
        </w:rPr>
        <w:t>The Politics of Memory: Transitional Justice in Democratizing Societies.</w:t>
      </w:r>
      <w:r>
        <w:rPr>
          <w:rFonts w:asciiTheme="minorHAnsi" w:hAnsiTheme="minorHAnsi" w:cstheme="minorHAnsi"/>
          <w:i/>
          <w:szCs w:val="24"/>
        </w:rPr>
        <w:t xml:space="preserve"> </w:t>
      </w:r>
      <w:r>
        <w:rPr>
          <w:rFonts w:asciiTheme="minorHAnsi" w:hAnsiTheme="minorHAnsi" w:cstheme="minorHAnsi"/>
          <w:szCs w:val="24"/>
        </w:rPr>
        <w:t>Oxford: Oxford University Press.</w:t>
      </w:r>
    </w:p>
    <w:p w14:paraId="14F0C6DA" w14:textId="0F777FDA" w:rsidR="00F65C76" w:rsidRDefault="00F65C76" w:rsidP="005D1A73">
      <w:pPr>
        <w:jc w:val="both"/>
        <w:rPr>
          <w:rFonts w:asciiTheme="minorHAnsi" w:hAnsiTheme="minorHAnsi" w:cstheme="minorHAnsi"/>
          <w:color w:val="000000" w:themeColor="text1"/>
          <w:szCs w:val="24"/>
          <w:u w:val="single"/>
        </w:rPr>
      </w:pPr>
    </w:p>
    <w:p w14:paraId="5581B147" w14:textId="77777777" w:rsidR="00F65C76" w:rsidRPr="00545CD5" w:rsidRDefault="00F65C76" w:rsidP="00F65C76">
      <w:pPr>
        <w:jc w:val="both"/>
        <w:rPr>
          <w:rFonts w:asciiTheme="minorHAnsi" w:hAnsiTheme="minorHAnsi" w:cstheme="minorHAnsi"/>
          <w:szCs w:val="24"/>
        </w:rPr>
      </w:pPr>
      <w:proofErr w:type="spellStart"/>
      <w:r w:rsidRPr="00F97E42">
        <w:rPr>
          <w:rFonts w:asciiTheme="minorHAnsi" w:hAnsiTheme="minorHAnsi" w:cstheme="minorHAnsi"/>
          <w:szCs w:val="24"/>
        </w:rPr>
        <w:t>Ephgrave</w:t>
      </w:r>
      <w:proofErr w:type="spellEnd"/>
      <w:r w:rsidRPr="00F97E42">
        <w:rPr>
          <w:rFonts w:asciiTheme="minorHAnsi" w:hAnsiTheme="minorHAnsi" w:cstheme="minorHAnsi"/>
          <w:szCs w:val="24"/>
        </w:rPr>
        <w:t>, N. (2014). Women’s testimony and collective memory: Lessons from South Africa’s TRC and Rwanda’s gacaca courts.</w:t>
      </w:r>
      <w:r>
        <w:rPr>
          <w:rFonts w:asciiTheme="minorHAnsi" w:hAnsiTheme="minorHAnsi" w:cstheme="minorHAnsi"/>
          <w:szCs w:val="24"/>
        </w:rPr>
        <w:t xml:space="preserve"> </w:t>
      </w:r>
      <w:r w:rsidRPr="00E83B4B">
        <w:rPr>
          <w:rFonts w:asciiTheme="minorHAnsi" w:hAnsiTheme="minorHAnsi" w:cstheme="minorHAnsi"/>
          <w:i/>
          <w:szCs w:val="24"/>
        </w:rPr>
        <w:t>European Journal of Women’s Studies</w:t>
      </w:r>
      <w:r>
        <w:rPr>
          <w:rFonts w:asciiTheme="minorHAnsi" w:hAnsiTheme="minorHAnsi" w:cstheme="minorHAnsi"/>
          <w:i/>
          <w:szCs w:val="24"/>
        </w:rPr>
        <w:t xml:space="preserve">. </w:t>
      </w:r>
      <w:r>
        <w:rPr>
          <w:rFonts w:asciiTheme="minorHAnsi" w:hAnsiTheme="minorHAnsi" w:cstheme="minorHAnsi"/>
          <w:szCs w:val="24"/>
        </w:rPr>
        <w:t>22(2), pp. 177-190.</w:t>
      </w:r>
    </w:p>
    <w:p w14:paraId="781D0FCB" w14:textId="48E3C0A1" w:rsidR="000B364E" w:rsidRDefault="000B364E" w:rsidP="005D1A73">
      <w:pPr>
        <w:jc w:val="both"/>
        <w:rPr>
          <w:rFonts w:asciiTheme="minorHAnsi" w:hAnsiTheme="minorHAnsi" w:cstheme="minorHAnsi"/>
          <w:color w:val="000000" w:themeColor="text1"/>
          <w:szCs w:val="24"/>
          <w:u w:val="single"/>
        </w:rPr>
      </w:pPr>
    </w:p>
    <w:p w14:paraId="130547E6" w14:textId="77777777" w:rsidR="00D504B6" w:rsidRDefault="00D504B6" w:rsidP="00D504B6">
      <w:pPr>
        <w:jc w:val="both"/>
        <w:rPr>
          <w:rFonts w:asciiTheme="minorHAnsi" w:hAnsiTheme="minorHAnsi" w:cstheme="minorHAnsi"/>
          <w:szCs w:val="24"/>
        </w:rPr>
      </w:pPr>
      <w:proofErr w:type="spellStart"/>
      <w:r>
        <w:rPr>
          <w:rFonts w:asciiTheme="minorHAnsi" w:hAnsiTheme="minorHAnsi" w:cstheme="minorHAnsi"/>
          <w:szCs w:val="24"/>
        </w:rPr>
        <w:lastRenderedPageBreak/>
        <w:t>Grupo</w:t>
      </w:r>
      <w:proofErr w:type="spellEnd"/>
      <w:r>
        <w:rPr>
          <w:rFonts w:asciiTheme="minorHAnsi" w:hAnsiTheme="minorHAnsi" w:cstheme="minorHAnsi"/>
          <w:szCs w:val="24"/>
        </w:rPr>
        <w:t xml:space="preserve"> de </w:t>
      </w:r>
      <w:proofErr w:type="spellStart"/>
      <w:r>
        <w:rPr>
          <w:rFonts w:asciiTheme="minorHAnsi" w:hAnsiTheme="minorHAnsi" w:cstheme="minorHAnsi"/>
          <w:szCs w:val="24"/>
        </w:rPr>
        <w:t>Memoria</w:t>
      </w:r>
      <w:proofErr w:type="spellEnd"/>
      <w:r>
        <w:rPr>
          <w:rFonts w:asciiTheme="minorHAnsi" w:hAnsiTheme="minorHAnsi" w:cstheme="minorHAnsi"/>
          <w:szCs w:val="24"/>
        </w:rPr>
        <w:t xml:space="preserve"> </w:t>
      </w:r>
      <w:proofErr w:type="spellStart"/>
      <w:r>
        <w:rPr>
          <w:rFonts w:asciiTheme="minorHAnsi" w:hAnsiTheme="minorHAnsi" w:cstheme="minorHAnsi"/>
          <w:szCs w:val="24"/>
        </w:rPr>
        <w:t>Histórica</w:t>
      </w:r>
      <w:proofErr w:type="spellEnd"/>
      <w:r>
        <w:rPr>
          <w:rFonts w:asciiTheme="minorHAnsi" w:hAnsiTheme="minorHAnsi" w:cstheme="minorHAnsi"/>
          <w:szCs w:val="24"/>
        </w:rPr>
        <w:t xml:space="preserve">. (2013) </w:t>
      </w:r>
      <w:r w:rsidRPr="00BB6EFB">
        <w:rPr>
          <w:rFonts w:ascii="Arial" w:eastAsia="Times New Roman" w:hAnsi="Arial"/>
          <w:color w:val="222222"/>
          <w:szCs w:val="24"/>
          <w:shd w:val="clear" w:color="auto" w:fill="FFFFFF"/>
        </w:rPr>
        <w:t>¡</w:t>
      </w:r>
      <w:proofErr w:type="spellStart"/>
      <w:r>
        <w:rPr>
          <w:rFonts w:asciiTheme="minorHAnsi" w:hAnsiTheme="minorHAnsi" w:cstheme="minorHAnsi"/>
          <w:szCs w:val="24"/>
        </w:rPr>
        <w:t>Basta</w:t>
      </w:r>
      <w:proofErr w:type="spellEnd"/>
      <w:r>
        <w:rPr>
          <w:rFonts w:asciiTheme="minorHAnsi" w:hAnsiTheme="minorHAnsi" w:cstheme="minorHAnsi"/>
          <w:szCs w:val="24"/>
        </w:rPr>
        <w:t xml:space="preserve"> </w:t>
      </w:r>
      <w:proofErr w:type="spellStart"/>
      <w:r>
        <w:rPr>
          <w:rFonts w:asciiTheme="minorHAnsi" w:hAnsiTheme="minorHAnsi" w:cstheme="minorHAnsi"/>
          <w:szCs w:val="24"/>
        </w:rPr>
        <w:t>Ya</w:t>
      </w:r>
      <w:proofErr w:type="spellEnd"/>
      <w:r>
        <w:rPr>
          <w:rFonts w:asciiTheme="minorHAnsi" w:hAnsiTheme="minorHAnsi" w:cstheme="minorHAnsi"/>
          <w:szCs w:val="24"/>
        </w:rPr>
        <w:t xml:space="preserve">! </w:t>
      </w:r>
      <w:r w:rsidRPr="00F97E42">
        <w:rPr>
          <w:rFonts w:asciiTheme="minorHAnsi" w:hAnsiTheme="minorHAnsi" w:cstheme="minorHAnsi"/>
          <w:szCs w:val="24"/>
        </w:rPr>
        <w:t xml:space="preserve">Colombia: </w:t>
      </w:r>
      <w:proofErr w:type="spellStart"/>
      <w:r w:rsidRPr="00F97E42">
        <w:rPr>
          <w:rFonts w:asciiTheme="minorHAnsi" w:hAnsiTheme="minorHAnsi" w:cstheme="minorHAnsi"/>
          <w:szCs w:val="24"/>
        </w:rPr>
        <w:t>Memorias</w:t>
      </w:r>
      <w:proofErr w:type="spellEnd"/>
      <w:r w:rsidRPr="00F97E42">
        <w:rPr>
          <w:rFonts w:asciiTheme="minorHAnsi" w:hAnsiTheme="minorHAnsi" w:cstheme="minorHAnsi"/>
          <w:szCs w:val="24"/>
        </w:rPr>
        <w:t xml:space="preserve"> de </w:t>
      </w:r>
      <w:proofErr w:type="spellStart"/>
      <w:r w:rsidRPr="00F97E42">
        <w:rPr>
          <w:rFonts w:asciiTheme="minorHAnsi" w:hAnsiTheme="minorHAnsi" w:cstheme="minorHAnsi"/>
          <w:szCs w:val="24"/>
        </w:rPr>
        <w:t>guerra</w:t>
      </w:r>
      <w:proofErr w:type="spellEnd"/>
      <w:r w:rsidRPr="00F97E42">
        <w:rPr>
          <w:rFonts w:asciiTheme="minorHAnsi" w:hAnsiTheme="minorHAnsi" w:cstheme="minorHAnsi"/>
          <w:szCs w:val="24"/>
        </w:rPr>
        <w:t xml:space="preserve"> y </w:t>
      </w:r>
      <w:proofErr w:type="spellStart"/>
      <w:r w:rsidRPr="00F97E42">
        <w:rPr>
          <w:rFonts w:asciiTheme="minorHAnsi" w:hAnsiTheme="minorHAnsi" w:cstheme="minorHAnsi"/>
          <w:szCs w:val="24"/>
        </w:rPr>
        <w:t>dignidad</w:t>
      </w:r>
      <w:proofErr w:type="spellEnd"/>
      <w:r w:rsidRPr="00F97E42">
        <w:rPr>
          <w:rFonts w:asciiTheme="minorHAnsi" w:hAnsiTheme="minorHAnsi" w:cstheme="minorHAnsi"/>
          <w:szCs w:val="24"/>
        </w:rPr>
        <w:t>.</w:t>
      </w:r>
      <w:r>
        <w:rPr>
          <w:rFonts w:asciiTheme="minorHAnsi" w:hAnsiTheme="minorHAnsi" w:cstheme="minorHAnsi"/>
          <w:szCs w:val="24"/>
        </w:rPr>
        <w:t xml:space="preserve"> Bogotá: </w:t>
      </w:r>
      <w:proofErr w:type="spellStart"/>
      <w:r>
        <w:rPr>
          <w:rFonts w:asciiTheme="minorHAnsi" w:hAnsiTheme="minorHAnsi" w:cstheme="minorHAnsi"/>
          <w:szCs w:val="24"/>
        </w:rPr>
        <w:t>Imprenta</w:t>
      </w:r>
      <w:proofErr w:type="spellEnd"/>
      <w:r>
        <w:rPr>
          <w:rFonts w:asciiTheme="minorHAnsi" w:hAnsiTheme="minorHAnsi" w:cstheme="minorHAnsi"/>
          <w:szCs w:val="24"/>
        </w:rPr>
        <w:t xml:space="preserve"> Nacional.</w:t>
      </w:r>
    </w:p>
    <w:p w14:paraId="6461B262" w14:textId="77777777" w:rsidR="00D504B6" w:rsidRDefault="00D504B6" w:rsidP="005D1A73">
      <w:pPr>
        <w:jc w:val="both"/>
        <w:rPr>
          <w:rFonts w:asciiTheme="minorHAnsi" w:hAnsiTheme="minorHAnsi" w:cstheme="minorHAnsi"/>
          <w:color w:val="000000" w:themeColor="text1"/>
          <w:szCs w:val="24"/>
          <w:u w:val="single"/>
        </w:rPr>
      </w:pPr>
    </w:p>
    <w:p w14:paraId="2AE87402" w14:textId="77777777" w:rsidR="000B364E" w:rsidRDefault="000B364E" w:rsidP="000B364E">
      <w:pPr>
        <w:jc w:val="both"/>
        <w:rPr>
          <w:rFonts w:asciiTheme="minorHAnsi" w:hAnsiTheme="minorHAnsi" w:cstheme="minorHAnsi"/>
          <w:szCs w:val="24"/>
        </w:rPr>
      </w:pPr>
      <w:r>
        <w:rPr>
          <w:rFonts w:asciiTheme="minorHAnsi" w:hAnsiTheme="minorHAnsi" w:cstheme="minorHAnsi"/>
          <w:szCs w:val="24"/>
        </w:rPr>
        <w:t xml:space="preserve">Guyon, I., 2017. </w:t>
      </w:r>
      <w:r w:rsidRPr="00FB0121">
        <w:rPr>
          <w:rFonts w:asciiTheme="minorHAnsi" w:hAnsiTheme="minorHAnsi" w:cstheme="minorHAnsi"/>
          <w:i/>
          <w:szCs w:val="24"/>
        </w:rPr>
        <w:t>Myriam.</w:t>
      </w:r>
      <w:r>
        <w:rPr>
          <w:rFonts w:asciiTheme="minorHAnsi" w:hAnsiTheme="minorHAnsi" w:cstheme="minorHAnsi"/>
          <w:i/>
          <w:szCs w:val="24"/>
        </w:rPr>
        <w:t xml:space="preserve"> </w:t>
      </w:r>
      <w:r>
        <w:rPr>
          <w:rFonts w:asciiTheme="minorHAnsi" w:hAnsiTheme="minorHAnsi" w:cstheme="minorHAnsi"/>
          <w:szCs w:val="24"/>
        </w:rPr>
        <w:t>[photograph] (London, Imagine Peace Photography Exhibition).</w:t>
      </w:r>
    </w:p>
    <w:p w14:paraId="2AE83FE8" w14:textId="3CB46E59" w:rsidR="000B364E" w:rsidRDefault="000B364E" w:rsidP="005D1A73">
      <w:pPr>
        <w:jc w:val="both"/>
        <w:rPr>
          <w:rFonts w:asciiTheme="minorHAnsi" w:hAnsiTheme="minorHAnsi" w:cstheme="minorHAnsi"/>
          <w:color w:val="000000" w:themeColor="text1"/>
          <w:szCs w:val="24"/>
          <w:u w:val="single"/>
        </w:rPr>
      </w:pPr>
    </w:p>
    <w:p w14:paraId="4785F86F" w14:textId="77777777" w:rsidR="000B364E" w:rsidRPr="007563C3" w:rsidRDefault="000B364E" w:rsidP="000B364E">
      <w:pPr>
        <w:jc w:val="both"/>
        <w:rPr>
          <w:rFonts w:asciiTheme="minorHAnsi" w:hAnsiTheme="minorHAnsi" w:cstheme="minorHAnsi"/>
          <w:szCs w:val="24"/>
        </w:rPr>
      </w:pPr>
      <w:r w:rsidRPr="00F97E42">
        <w:rPr>
          <w:rFonts w:asciiTheme="minorHAnsi" w:hAnsiTheme="minorHAnsi" w:cstheme="minorHAnsi"/>
          <w:szCs w:val="24"/>
        </w:rPr>
        <w:t>Halbwachs, M. (1992). </w:t>
      </w:r>
      <w:r w:rsidRPr="007563C3">
        <w:rPr>
          <w:rFonts w:asciiTheme="minorHAnsi" w:hAnsiTheme="minorHAnsi" w:cstheme="minorHAnsi"/>
          <w:i/>
          <w:szCs w:val="24"/>
        </w:rPr>
        <w:t>On Collective Memory.</w:t>
      </w:r>
      <w:r>
        <w:rPr>
          <w:rFonts w:asciiTheme="minorHAnsi" w:hAnsiTheme="minorHAnsi" w:cstheme="minorHAnsi"/>
          <w:szCs w:val="24"/>
        </w:rPr>
        <w:t xml:space="preserve"> Chicago: University of Chicago Press.</w:t>
      </w:r>
    </w:p>
    <w:p w14:paraId="70FA25B8" w14:textId="6B5C793E" w:rsidR="000B364E" w:rsidRDefault="000B364E" w:rsidP="005D1A73">
      <w:pPr>
        <w:jc w:val="both"/>
        <w:rPr>
          <w:rFonts w:asciiTheme="minorHAnsi" w:hAnsiTheme="minorHAnsi" w:cstheme="minorHAnsi"/>
          <w:color w:val="000000" w:themeColor="text1"/>
          <w:szCs w:val="24"/>
          <w:u w:val="single"/>
        </w:rPr>
      </w:pPr>
    </w:p>
    <w:p w14:paraId="4AD68286" w14:textId="77777777" w:rsidR="000B364E" w:rsidRPr="002E5492" w:rsidRDefault="000B364E" w:rsidP="000B364E">
      <w:pPr>
        <w:jc w:val="both"/>
        <w:rPr>
          <w:rFonts w:asciiTheme="minorHAnsi" w:hAnsiTheme="minorHAnsi" w:cstheme="minorHAnsi"/>
          <w:szCs w:val="24"/>
        </w:rPr>
      </w:pPr>
      <w:proofErr w:type="spellStart"/>
      <w:r w:rsidRPr="00F97E42">
        <w:rPr>
          <w:rFonts w:asciiTheme="minorHAnsi" w:hAnsiTheme="minorHAnsi" w:cstheme="minorHAnsi"/>
          <w:szCs w:val="24"/>
        </w:rPr>
        <w:t>Jelin</w:t>
      </w:r>
      <w:proofErr w:type="spellEnd"/>
      <w:r w:rsidRPr="00F97E42">
        <w:rPr>
          <w:rFonts w:asciiTheme="minorHAnsi" w:hAnsiTheme="minorHAnsi" w:cstheme="minorHAnsi"/>
          <w:szCs w:val="24"/>
        </w:rPr>
        <w:t xml:space="preserve">, E. (2003). </w:t>
      </w:r>
      <w:r w:rsidRPr="00591E3E">
        <w:rPr>
          <w:rFonts w:asciiTheme="minorHAnsi" w:hAnsiTheme="minorHAnsi" w:cstheme="minorHAnsi"/>
          <w:i/>
          <w:szCs w:val="24"/>
        </w:rPr>
        <w:t xml:space="preserve">State Repression and the </w:t>
      </w:r>
      <w:proofErr w:type="spellStart"/>
      <w:r w:rsidRPr="00591E3E">
        <w:rPr>
          <w:rFonts w:asciiTheme="minorHAnsi" w:hAnsiTheme="minorHAnsi" w:cstheme="minorHAnsi"/>
          <w:i/>
          <w:szCs w:val="24"/>
        </w:rPr>
        <w:t>Labors</w:t>
      </w:r>
      <w:proofErr w:type="spellEnd"/>
      <w:r w:rsidRPr="00591E3E">
        <w:rPr>
          <w:rFonts w:asciiTheme="minorHAnsi" w:hAnsiTheme="minorHAnsi" w:cstheme="minorHAnsi"/>
          <w:i/>
          <w:szCs w:val="24"/>
        </w:rPr>
        <w:t xml:space="preserve"> of Memory.</w:t>
      </w:r>
      <w:r>
        <w:rPr>
          <w:rFonts w:asciiTheme="minorHAnsi" w:hAnsiTheme="minorHAnsi" w:cstheme="minorHAnsi"/>
          <w:i/>
          <w:szCs w:val="24"/>
        </w:rPr>
        <w:t xml:space="preserve"> </w:t>
      </w:r>
      <w:r>
        <w:rPr>
          <w:rFonts w:asciiTheme="minorHAnsi" w:hAnsiTheme="minorHAnsi" w:cstheme="minorHAnsi"/>
          <w:szCs w:val="24"/>
        </w:rPr>
        <w:t>Minneapolis, Minnesota: University of Minnesota.</w:t>
      </w:r>
    </w:p>
    <w:p w14:paraId="41E0096D" w14:textId="77726C41" w:rsidR="000B364E" w:rsidRDefault="000B364E" w:rsidP="005D1A73">
      <w:pPr>
        <w:jc w:val="both"/>
        <w:rPr>
          <w:rFonts w:asciiTheme="minorHAnsi" w:hAnsiTheme="minorHAnsi" w:cstheme="minorHAnsi"/>
          <w:color w:val="000000" w:themeColor="text1"/>
          <w:szCs w:val="24"/>
          <w:u w:val="single"/>
        </w:rPr>
      </w:pPr>
    </w:p>
    <w:p w14:paraId="618D3447" w14:textId="77777777" w:rsidR="00D504B6" w:rsidRPr="0084297F" w:rsidRDefault="00D504B6" w:rsidP="00D504B6">
      <w:pPr>
        <w:jc w:val="both"/>
        <w:rPr>
          <w:rFonts w:asciiTheme="minorHAnsi" w:hAnsiTheme="minorHAnsi" w:cstheme="minorHAnsi"/>
          <w:szCs w:val="24"/>
        </w:rPr>
      </w:pPr>
      <w:proofErr w:type="spellStart"/>
      <w:r w:rsidRPr="00F97E42">
        <w:rPr>
          <w:rFonts w:asciiTheme="minorHAnsi" w:hAnsiTheme="minorHAnsi" w:cstheme="minorHAnsi"/>
          <w:szCs w:val="24"/>
        </w:rPr>
        <w:t>Kiguwa</w:t>
      </w:r>
      <w:proofErr w:type="spellEnd"/>
      <w:r w:rsidRPr="00F97E42">
        <w:rPr>
          <w:rFonts w:asciiTheme="minorHAnsi" w:hAnsiTheme="minorHAnsi" w:cstheme="minorHAnsi"/>
          <w:szCs w:val="24"/>
        </w:rPr>
        <w:t>, P. (2006). Narratives of Gender and Identity Constructs.</w:t>
      </w:r>
      <w:r>
        <w:rPr>
          <w:rFonts w:asciiTheme="minorHAnsi" w:hAnsiTheme="minorHAnsi" w:cstheme="minorHAnsi"/>
          <w:szCs w:val="24"/>
        </w:rPr>
        <w:t xml:space="preserve"> In: T. </w:t>
      </w:r>
      <w:proofErr w:type="spellStart"/>
      <w:r>
        <w:rPr>
          <w:rFonts w:asciiTheme="minorHAnsi" w:hAnsiTheme="minorHAnsi" w:cstheme="minorHAnsi"/>
          <w:szCs w:val="24"/>
        </w:rPr>
        <w:t>Shefer</w:t>
      </w:r>
      <w:proofErr w:type="spellEnd"/>
      <w:r>
        <w:rPr>
          <w:rFonts w:asciiTheme="minorHAnsi" w:hAnsiTheme="minorHAnsi" w:cstheme="minorHAnsi"/>
          <w:szCs w:val="24"/>
        </w:rPr>
        <w:t xml:space="preserve">, F. </w:t>
      </w:r>
      <w:proofErr w:type="spellStart"/>
      <w:r>
        <w:rPr>
          <w:rFonts w:asciiTheme="minorHAnsi" w:hAnsiTheme="minorHAnsi" w:cstheme="minorHAnsi"/>
          <w:szCs w:val="24"/>
        </w:rPr>
        <w:t>Boonzaler</w:t>
      </w:r>
      <w:proofErr w:type="spellEnd"/>
      <w:r>
        <w:rPr>
          <w:rFonts w:asciiTheme="minorHAnsi" w:hAnsiTheme="minorHAnsi" w:cstheme="minorHAnsi"/>
          <w:szCs w:val="24"/>
        </w:rPr>
        <w:t xml:space="preserve"> and </w:t>
      </w:r>
      <w:proofErr w:type="spellStart"/>
      <w:r>
        <w:rPr>
          <w:rFonts w:asciiTheme="minorHAnsi" w:hAnsiTheme="minorHAnsi" w:cstheme="minorHAnsi"/>
          <w:szCs w:val="24"/>
        </w:rPr>
        <w:t>P.Kiguwa</w:t>
      </w:r>
      <w:proofErr w:type="spellEnd"/>
      <w:r>
        <w:rPr>
          <w:rFonts w:asciiTheme="minorHAnsi" w:hAnsiTheme="minorHAnsi" w:cstheme="minorHAnsi"/>
          <w:szCs w:val="24"/>
        </w:rPr>
        <w:t xml:space="preserve">, ed., </w:t>
      </w:r>
      <w:proofErr w:type="gramStart"/>
      <w:r w:rsidRPr="0084297F">
        <w:rPr>
          <w:rFonts w:asciiTheme="minorHAnsi" w:hAnsiTheme="minorHAnsi" w:cstheme="minorHAnsi"/>
          <w:i/>
          <w:szCs w:val="24"/>
        </w:rPr>
        <w:t>The</w:t>
      </w:r>
      <w:proofErr w:type="gramEnd"/>
      <w:r w:rsidRPr="0084297F">
        <w:rPr>
          <w:rFonts w:asciiTheme="minorHAnsi" w:hAnsiTheme="minorHAnsi" w:cstheme="minorHAnsi"/>
          <w:i/>
          <w:szCs w:val="24"/>
        </w:rPr>
        <w:t xml:space="preserve"> Gender of Psychology</w:t>
      </w:r>
      <w:r>
        <w:rPr>
          <w:rFonts w:asciiTheme="minorHAnsi" w:hAnsiTheme="minorHAnsi" w:cstheme="minorHAnsi"/>
          <w:i/>
          <w:szCs w:val="24"/>
        </w:rPr>
        <w:t xml:space="preserve">, </w:t>
      </w:r>
      <w:r>
        <w:rPr>
          <w:rFonts w:asciiTheme="minorHAnsi" w:hAnsiTheme="minorHAnsi" w:cstheme="minorHAnsi"/>
          <w:szCs w:val="24"/>
        </w:rPr>
        <w:t xml:space="preserve">Cape Town: UCT Press. </w:t>
      </w:r>
    </w:p>
    <w:p w14:paraId="7BAFE7E8" w14:textId="47F6C873" w:rsidR="000B364E" w:rsidRDefault="000B364E" w:rsidP="005D1A73">
      <w:pPr>
        <w:jc w:val="both"/>
        <w:rPr>
          <w:rFonts w:asciiTheme="minorHAnsi" w:hAnsiTheme="minorHAnsi" w:cstheme="minorHAnsi"/>
          <w:color w:val="000000" w:themeColor="text1"/>
          <w:szCs w:val="24"/>
          <w:u w:val="single"/>
        </w:rPr>
      </w:pPr>
    </w:p>
    <w:p w14:paraId="5411854C" w14:textId="77777777" w:rsidR="00D504B6" w:rsidRPr="00B66A47" w:rsidRDefault="00D504B6" w:rsidP="00D504B6">
      <w:pPr>
        <w:jc w:val="both"/>
        <w:rPr>
          <w:rFonts w:asciiTheme="minorHAnsi" w:hAnsiTheme="minorHAnsi" w:cstheme="minorHAnsi"/>
          <w:szCs w:val="24"/>
        </w:rPr>
      </w:pPr>
      <w:r w:rsidRPr="00F97E42">
        <w:rPr>
          <w:rFonts w:asciiTheme="minorHAnsi" w:hAnsiTheme="minorHAnsi" w:cstheme="minorHAnsi"/>
          <w:szCs w:val="24"/>
        </w:rPr>
        <w:t>McIlwaine, C. (2014). Everyday urban violence and transnational displacement of Colombian urban migrants to London, UK. </w:t>
      </w:r>
      <w:r w:rsidRPr="00B66A47">
        <w:rPr>
          <w:rFonts w:asciiTheme="minorHAnsi" w:hAnsiTheme="minorHAnsi" w:cstheme="minorHAnsi"/>
          <w:i/>
          <w:szCs w:val="24"/>
        </w:rPr>
        <w:t>Environment and Urbanization</w:t>
      </w:r>
      <w:r>
        <w:rPr>
          <w:rFonts w:asciiTheme="minorHAnsi" w:hAnsiTheme="minorHAnsi" w:cstheme="minorHAnsi"/>
          <w:i/>
          <w:szCs w:val="24"/>
        </w:rPr>
        <w:t xml:space="preserve">, </w:t>
      </w:r>
      <w:r>
        <w:rPr>
          <w:rFonts w:asciiTheme="minorHAnsi" w:hAnsiTheme="minorHAnsi" w:cstheme="minorHAnsi"/>
          <w:szCs w:val="24"/>
        </w:rPr>
        <w:t>26(2), 417-426.</w:t>
      </w:r>
    </w:p>
    <w:p w14:paraId="6174ACAE" w14:textId="77777777" w:rsidR="00D504B6" w:rsidRDefault="00D504B6" w:rsidP="005D1A73">
      <w:pPr>
        <w:jc w:val="both"/>
        <w:rPr>
          <w:rFonts w:asciiTheme="minorHAnsi" w:hAnsiTheme="minorHAnsi" w:cstheme="minorHAnsi"/>
          <w:color w:val="000000" w:themeColor="text1"/>
          <w:szCs w:val="24"/>
          <w:u w:val="single"/>
        </w:rPr>
      </w:pPr>
    </w:p>
    <w:p w14:paraId="0F6B70B1" w14:textId="77777777" w:rsidR="00D504B6" w:rsidRDefault="00D504B6" w:rsidP="00D504B6">
      <w:pPr>
        <w:jc w:val="both"/>
        <w:rPr>
          <w:rFonts w:asciiTheme="minorHAnsi" w:hAnsiTheme="minorHAnsi" w:cstheme="minorHAnsi"/>
          <w:szCs w:val="24"/>
        </w:rPr>
      </w:pPr>
      <w:r w:rsidRPr="00F97E42">
        <w:rPr>
          <w:rFonts w:asciiTheme="minorHAnsi" w:hAnsiTheme="minorHAnsi" w:cstheme="minorHAnsi"/>
          <w:szCs w:val="24"/>
        </w:rPr>
        <w:t>Meltzer, J. and Rojas, C. (2005). Elusive peace: international, national, and local dimensions of conflict in Columbia.</w:t>
      </w:r>
      <w:r>
        <w:rPr>
          <w:rFonts w:asciiTheme="minorHAnsi" w:hAnsiTheme="minorHAnsi" w:cstheme="minorHAnsi"/>
          <w:szCs w:val="24"/>
        </w:rPr>
        <w:t xml:space="preserve"> New York: Palgrave Macmillan. </w:t>
      </w:r>
    </w:p>
    <w:p w14:paraId="7BFC0C29" w14:textId="77777777" w:rsidR="00D504B6" w:rsidRDefault="00D504B6" w:rsidP="005D1A73">
      <w:pPr>
        <w:jc w:val="both"/>
        <w:rPr>
          <w:rFonts w:asciiTheme="minorHAnsi" w:hAnsiTheme="minorHAnsi" w:cstheme="minorHAnsi"/>
          <w:color w:val="000000" w:themeColor="text1"/>
          <w:szCs w:val="24"/>
          <w:u w:val="single"/>
        </w:rPr>
      </w:pPr>
    </w:p>
    <w:p w14:paraId="3B0F6B20" w14:textId="77777777" w:rsidR="00D504B6" w:rsidRDefault="00D504B6" w:rsidP="00D504B6">
      <w:pPr>
        <w:jc w:val="both"/>
        <w:rPr>
          <w:rFonts w:asciiTheme="minorHAnsi" w:hAnsiTheme="minorHAnsi" w:cstheme="minorHAnsi"/>
          <w:szCs w:val="24"/>
        </w:rPr>
      </w:pPr>
      <w:r w:rsidRPr="00F97E42">
        <w:rPr>
          <w:rFonts w:asciiTheme="minorHAnsi" w:hAnsiTheme="minorHAnsi" w:cstheme="minorHAnsi"/>
          <w:szCs w:val="24"/>
        </w:rPr>
        <w:t>Office for National Statistics (2011). 2011 Census.</w:t>
      </w:r>
    </w:p>
    <w:p w14:paraId="65F31F94" w14:textId="77777777" w:rsidR="00D504B6" w:rsidRDefault="00D504B6" w:rsidP="005D1A73">
      <w:pPr>
        <w:jc w:val="both"/>
        <w:rPr>
          <w:rFonts w:asciiTheme="minorHAnsi" w:hAnsiTheme="minorHAnsi" w:cstheme="minorHAnsi"/>
          <w:color w:val="000000" w:themeColor="text1"/>
          <w:szCs w:val="24"/>
          <w:u w:val="single"/>
        </w:rPr>
      </w:pPr>
    </w:p>
    <w:p w14:paraId="30A9313E" w14:textId="77777777" w:rsidR="00F65C76" w:rsidRDefault="00F65C76" w:rsidP="00F65C76">
      <w:pPr>
        <w:jc w:val="both"/>
        <w:rPr>
          <w:rFonts w:asciiTheme="minorHAnsi" w:hAnsiTheme="minorHAnsi" w:cstheme="minorHAnsi"/>
          <w:szCs w:val="24"/>
        </w:rPr>
      </w:pPr>
      <w:proofErr w:type="spellStart"/>
      <w:r w:rsidRPr="00F97E42">
        <w:rPr>
          <w:rFonts w:asciiTheme="minorHAnsi" w:hAnsiTheme="minorHAnsi" w:cstheme="minorHAnsi"/>
          <w:szCs w:val="24"/>
        </w:rPr>
        <w:t>Revill</w:t>
      </w:r>
      <w:proofErr w:type="spellEnd"/>
      <w:r w:rsidRPr="00F97E42">
        <w:rPr>
          <w:rFonts w:asciiTheme="minorHAnsi" w:hAnsiTheme="minorHAnsi" w:cstheme="minorHAnsi"/>
          <w:szCs w:val="24"/>
        </w:rPr>
        <w:t>, G. (2000). Music and the Politics of Sound: Nationalism, Citizenship, and Auditory Space. </w:t>
      </w:r>
      <w:r w:rsidRPr="001D6848">
        <w:rPr>
          <w:rFonts w:asciiTheme="minorHAnsi" w:hAnsiTheme="minorHAnsi" w:cstheme="minorHAnsi"/>
          <w:i/>
          <w:szCs w:val="24"/>
        </w:rPr>
        <w:t>Environment and Planning</w:t>
      </w:r>
      <w:r>
        <w:rPr>
          <w:rFonts w:asciiTheme="minorHAnsi" w:hAnsiTheme="minorHAnsi" w:cstheme="minorHAnsi"/>
          <w:szCs w:val="24"/>
        </w:rPr>
        <w:t xml:space="preserve"> D</w:t>
      </w:r>
      <w:r w:rsidRPr="001D6848">
        <w:rPr>
          <w:rFonts w:asciiTheme="minorHAnsi" w:hAnsiTheme="minorHAnsi" w:cstheme="minorHAnsi"/>
          <w:i/>
          <w:szCs w:val="24"/>
        </w:rPr>
        <w:t>: Society and Space</w:t>
      </w:r>
      <w:r>
        <w:rPr>
          <w:rFonts w:asciiTheme="minorHAnsi" w:hAnsiTheme="minorHAnsi" w:cstheme="minorHAnsi"/>
          <w:i/>
          <w:szCs w:val="24"/>
        </w:rPr>
        <w:t xml:space="preserve">, </w:t>
      </w:r>
      <w:r>
        <w:rPr>
          <w:rFonts w:asciiTheme="minorHAnsi" w:hAnsiTheme="minorHAnsi" w:cstheme="minorHAnsi"/>
          <w:szCs w:val="24"/>
        </w:rPr>
        <w:t xml:space="preserve">18, pp. 597-613. </w:t>
      </w:r>
    </w:p>
    <w:p w14:paraId="66B76431" w14:textId="24A232A7" w:rsidR="00F65C76" w:rsidRDefault="00F65C76" w:rsidP="005D1A73">
      <w:pPr>
        <w:jc w:val="both"/>
        <w:rPr>
          <w:rFonts w:asciiTheme="minorHAnsi" w:hAnsiTheme="minorHAnsi" w:cstheme="minorHAnsi"/>
          <w:color w:val="000000" w:themeColor="text1"/>
          <w:szCs w:val="24"/>
          <w:u w:val="single"/>
        </w:rPr>
      </w:pPr>
    </w:p>
    <w:p w14:paraId="3B76038C" w14:textId="77777777" w:rsidR="00D504B6" w:rsidRDefault="00D504B6" w:rsidP="00D504B6">
      <w:pPr>
        <w:jc w:val="both"/>
        <w:rPr>
          <w:rFonts w:asciiTheme="minorHAnsi" w:hAnsiTheme="minorHAnsi" w:cstheme="minorHAnsi"/>
          <w:szCs w:val="24"/>
        </w:rPr>
      </w:pPr>
      <w:r w:rsidRPr="00F97E42">
        <w:rPr>
          <w:rFonts w:asciiTheme="minorHAnsi" w:hAnsiTheme="minorHAnsi" w:cstheme="minorHAnsi"/>
          <w:szCs w:val="24"/>
        </w:rPr>
        <w:t xml:space="preserve">Ring, M., </w:t>
      </w:r>
      <w:proofErr w:type="spellStart"/>
      <w:r w:rsidRPr="00F97E42">
        <w:rPr>
          <w:rFonts w:asciiTheme="minorHAnsi" w:hAnsiTheme="minorHAnsi" w:cstheme="minorHAnsi"/>
          <w:szCs w:val="24"/>
        </w:rPr>
        <w:t>Eyerman</w:t>
      </w:r>
      <w:proofErr w:type="spellEnd"/>
      <w:r w:rsidRPr="00F97E42">
        <w:rPr>
          <w:rFonts w:asciiTheme="minorHAnsi" w:hAnsiTheme="minorHAnsi" w:cstheme="minorHAnsi"/>
          <w:szCs w:val="24"/>
        </w:rPr>
        <w:t>, R. and Madigan, T. (2017). Cultural Trauma, Collective Memory and the Vietnam War.</w:t>
      </w:r>
      <w:r>
        <w:rPr>
          <w:rFonts w:asciiTheme="minorHAnsi" w:hAnsiTheme="minorHAnsi" w:cstheme="minorHAnsi"/>
          <w:szCs w:val="24"/>
        </w:rPr>
        <w:t xml:space="preserve"> </w:t>
      </w:r>
      <w:r w:rsidRPr="00690585">
        <w:rPr>
          <w:rFonts w:asciiTheme="minorHAnsi" w:hAnsiTheme="minorHAnsi" w:cstheme="minorHAnsi"/>
          <w:i/>
          <w:szCs w:val="24"/>
        </w:rPr>
        <w:t>Croatian Political Science Review</w:t>
      </w:r>
      <w:r>
        <w:rPr>
          <w:rFonts w:asciiTheme="minorHAnsi" w:hAnsiTheme="minorHAnsi" w:cstheme="minorHAnsi"/>
          <w:szCs w:val="24"/>
        </w:rPr>
        <w:t xml:space="preserve">, 54(1-2), pp.11-31. </w:t>
      </w:r>
    </w:p>
    <w:p w14:paraId="4EE422F1" w14:textId="55592D11" w:rsidR="00F65C76" w:rsidRDefault="00F65C76" w:rsidP="005D1A73">
      <w:pPr>
        <w:jc w:val="both"/>
        <w:rPr>
          <w:rFonts w:asciiTheme="minorHAnsi" w:hAnsiTheme="minorHAnsi" w:cstheme="minorHAnsi"/>
          <w:color w:val="000000" w:themeColor="text1"/>
          <w:szCs w:val="24"/>
          <w:u w:val="single"/>
        </w:rPr>
      </w:pPr>
    </w:p>
    <w:p w14:paraId="2308891A" w14:textId="77777777" w:rsidR="00F65C76" w:rsidRDefault="00F65C76" w:rsidP="00F65C76">
      <w:pPr>
        <w:jc w:val="both"/>
        <w:rPr>
          <w:rFonts w:asciiTheme="minorHAnsi" w:hAnsiTheme="minorHAnsi" w:cstheme="minorHAnsi"/>
          <w:szCs w:val="24"/>
        </w:rPr>
      </w:pPr>
      <w:proofErr w:type="spellStart"/>
      <w:r w:rsidRPr="00F97E42">
        <w:rPr>
          <w:rFonts w:asciiTheme="minorHAnsi" w:hAnsiTheme="minorHAnsi" w:cstheme="minorHAnsi"/>
          <w:szCs w:val="24"/>
        </w:rPr>
        <w:t>Sanín</w:t>
      </w:r>
      <w:proofErr w:type="spellEnd"/>
      <w:r w:rsidRPr="00F97E42">
        <w:rPr>
          <w:rFonts w:asciiTheme="minorHAnsi" w:hAnsiTheme="minorHAnsi" w:cstheme="minorHAnsi"/>
          <w:szCs w:val="24"/>
        </w:rPr>
        <w:t xml:space="preserve">, F., Acevedo, T. and </w:t>
      </w:r>
      <w:proofErr w:type="spellStart"/>
      <w:r w:rsidRPr="00F97E42">
        <w:rPr>
          <w:rFonts w:asciiTheme="minorHAnsi" w:hAnsiTheme="minorHAnsi" w:cstheme="minorHAnsi"/>
          <w:szCs w:val="24"/>
        </w:rPr>
        <w:t>Viatela</w:t>
      </w:r>
      <w:proofErr w:type="spellEnd"/>
      <w:r w:rsidRPr="00F97E42">
        <w:rPr>
          <w:rFonts w:asciiTheme="minorHAnsi" w:hAnsiTheme="minorHAnsi" w:cstheme="minorHAnsi"/>
          <w:szCs w:val="24"/>
        </w:rPr>
        <w:t>, J. (2007). Violent Liberalism? State Conflict and Politica</w:t>
      </w:r>
      <w:r>
        <w:rPr>
          <w:rFonts w:asciiTheme="minorHAnsi" w:hAnsiTheme="minorHAnsi" w:cstheme="minorHAnsi"/>
          <w:szCs w:val="24"/>
        </w:rPr>
        <w:t xml:space="preserve">l Regime in Colombia, 1930-2006. </w:t>
      </w:r>
    </w:p>
    <w:p w14:paraId="1980633E" w14:textId="77777777" w:rsidR="00F65C76" w:rsidRDefault="00F65C76" w:rsidP="00F65C76">
      <w:pPr>
        <w:jc w:val="both"/>
        <w:rPr>
          <w:rFonts w:asciiTheme="minorHAnsi" w:hAnsiTheme="minorHAnsi" w:cstheme="minorHAnsi"/>
          <w:color w:val="000000" w:themeColor="text1"/>
          <w:szCs w:val="24"/>
          <w:u w:val="single"/>
        </w:rPr>
      </w:pPr>
    </w:p>
    <w:p w14:paraId="6D6C0F39" w14:textId="77777777" w:rsidR="00F65C76" w:rsidRDefault="00F65C76" w:rsidP="00F65C76">
      <w:pPr>
        <w:jc w:val="both"/>
        <w:rPr>
          <w:rFonts w:asciiTheme="minorHAnsi" w:hAnsiTheme="minorHAnsi" w:cstheme="minorHAnsi"/>
          <w:szCs w:val="24"/>
        </w:rPr>
      </w:pPr>
      <w:r w:rsidRPr="00F97E42">
        <w:rPr>
          <w:rFonts w:asciiTheme="minorHAnsi" w:hAnsiTheme="minorHAnsi" w:cstheme="minorHAnsi"/>
          <w:szCs w:val="24"/>
        </w:rPr>
        <w:t xml:space="preserve">Segura, R. and </w:t>
      </w:r>
      <w:proofErr w:type="spellStart"/>
      <w:r w:rsidRPr="00F97E42">
        <w:rPr>
          <w:rFonts w:asciiTheme="minorHAnsi" w:hAnsiTheme="minorHAnsi" w:cstheme="minorHAnsi"/>
          <w:szCs w:val="24"/>
        </w:rPr>
        <w:t>Mechoulan</w:t>
      </w:r>
      <w:proofErr w:type="spellEnd"/>
      <w:r w:rsidRPr="00F97E42">
        <w:rPr>
          <w:rFonts w:asciiTheme="minorHAnsi" w:hAnsiTheme="minorHAnsi" w:cstheme="minorHAnsi"/>
          <w:szCs w:val="24"/>
        </w:rPr>
        <w:t xml:space="preserve">, D. (2017). Made in Havana: How Colombia and </w:t>
      </w:r>
      <w:r>
        <w:rPr>
          <w:rFonts w:asciiTheme="minorHAnsi" w:hAnsiTheme="minorHAnsi" w:cstheme="minorHAnsi"/>
          <w:szCs w:val="24"/>
        </w:rPr>
        <w:t xml:space="preserve">the FARC Decided to End the War. New York: International Peace Institute. </w:t>
      </w:r>
    </w:p>
    <w:p w14:paraId="6590E568" w14:textId="5533BB96" w:rsidR="00F65C76" w:rsidRDefault="00F65C76" w:rsidP="00F65C76">
      <w:pPr>
        <w:jc w:val="both"/>
        <w:rPr>
          <w:rFonts w:asciiTheme="minorHAnsi" w:hAnsiTheme="minorHAnsi" w:cstheme="minorHAnsi"/>
          <w:color w:val="000000" w:themeColor="text1"/>
          <w:szCs w:val="24"/>
          <w:u w:val="single"/>
        </w:rPr>
      </w:pPr>
    </w:p>
    <w:p w14:paraId="51981F9A" w14:textId="77777777" w:rsidR="00D504B6" w:rsidRPr="00110848" w:rsidRDefault="00D504B6" w:rsidP="00D504B6">
      <w:pPr>
        <w:jc w:val="both"/>
        <w:rPr>
          <w:rFonts w:asciiTheme="minorHAnsi" w:hAnsiTheme="minorHAnsi" w:cstheme="minorHAnsi"/>
          <w:szCs w:val="24"/>
        </w:rPr>
      </w:pPr>
      <w:proofErr w:type="spellStart"/>
      <w:r w:rsidRPr="00F97E42">
        <w:rPr>
          <w:rFonts w:asciiTheme="minorHAnsi" w:hAnsiTheme="minorHAnsi" w:cstheme="minorHAnsi"/>
          <w:szCs w:val="24"/>
        </w:rPr>
        <w:t>Solso</w:t>
      </w:r>
      <w:proofErr w:type="spellEnd"/>
      <w:r w:rsidRPr="00F97E42">
        <w:rPr>
          <w:rFonts w:asciiTheme="minorHAnsi" w:hAnsiTheme="minorHAnsi" w:cstheme="minorHAnsi"/>
          <w:szCs w:val="24"/>
        </w:rPr>
        <w:t>, R. (1996). </w:t>
      </w:r>
      <w:r w:rsidRPr="00110848">
        <w:rPr>
          <w:rFonts w:asciiTheme="minorHAnsi" w:hAnsiTheme="minorHAnsi" w:cstheme="minorHAnsi"/>
          <w:i/>
          <w:szCs w:val="24"/>
        </w:rPr>
        <w:t>Cognition and the Visual Arts.</w:t>
      </w:r>
      <w:r>
        <w:rPr>
          <w:rFonts w:asciiTheme="minorHAnsi" w:hAnsiTheme="minorHAnsi" w:cstheme="minorHAnsi"/>
          <w:i/>
          <w:szCs w:val="24"/>
        </w:rPr>
        <w:t xml:space="preserve"> </w:t>
      </w:r>
      <w:r>
        <w:rPr>
          <w:rFonts w:asciiTheme="minorHAnsi" w:hAnsiTheme="minorHAnsi" w:cstheme="minorHAnsi"/>
          <w:szCs w:val="24"/>
        </w:rPr>
        <w:t xml:space="preserve">Cambridge: MIT Press. </w:t>
      </w:r>
    </w:p>
    <w:p w14:paraId="3CB046C7" w14:textId="4CFE5D96" w:rsidR="00D504B6" w:rsidRDefault="00D504B6" w:rsidP="00F65C76">
      <w:pPr>
        <w:jc w:val="both"/>
        <w:rPr>
          <w:rFonts w:asciiTheme="minorHAnsi" w:hAnsiTheme="minorHAnsi" w:cstheme="minorHAnsi"/>
          <w:color w:val="000000" w:themeColor="text1"/>
          <w:szCs w:val="24"/>
          <w:u w:val="single"/>
        </w:rPr>
      </w:pPr>
    </w:p>
    <w:p w14:paraId="4633F4A8" w14:textId="3A54E12B" w:rsidR="00F65C76" w:rsidRDefault="00F65C76" w:rsidP="00F65C76">
      <w:pPr>
        <w:jc w:val="both"/>
        <w:rPr>
          <w:rFonts w:asciiTheme="minorHAnsi" w:hAnsiTheme="minorHAnsi" w:cstheme="minorHAnsi"/>
          <w:szCs w:val="24"/>
        </w:rPr>
      </w:pPr>
      <w:proofErr w:type="spellStart"/>
      <w:r w:rsidRPr="00F97E42">
        <w:rPr>
          <w:rFonts w:asciiTheme="minorHAnsi" w:hAnsiTheme="minorHAnsi" w:cstheme="minorHAnsi"/>
          <w:szCs w:val="24"/>
        </w:rPr>
        <w:t>Tenenboim-Weinblatt</w:t>
      </w:r>
      <w:proofErr w:type="spellEnd"/>
      <w:r w:rsidRPr="00F97E42">
        <w:rPr>
          <w:rFonts w:asciiTheme="minorHAnsi" w:hAnsiTheme="minorHAnsi" w:cstheme="minorHAnsi"/>
          <w:szCs w:val="24"/>
        </w:rPr>
        <w:t>, K. and Baden, C. (2016). Collective Memory.</w:t>
      </w:r>
      <w:r>
        <w:rPr>
          <w:rFonts w:asciiTheme="minorHAnsi" w:hAnsiTheme="minorHAnsi" w:cstheme="minorHAnsi"/>
          <w:szCs w:val="24"/>
        </w:rPr>
        <w:t xml:space="preserve"> In: G. </w:t>
      </w:r>
      <w:proofErr w:type="spellStart"/>
      <w:r>
        <w:rPr>
          <w:rFonts w:asciiTheme="minorHAnsi" w:hAnsiTheme="minorHAnsi" w:cstheme="minorHAnsi"/>
          <w:szCs w:val="24"/>
        </w:rPr>
        <w:t>Mazzoleni</w:t>
      </w:r>
      <w:proofErr w:type="spellEnd"/>
      <w:r>
        <w:rPr>
          <w:rFonts w:asciiTheme="minorHAnsi" w:hAnsiTheme="minorHAnsi" w:cstheme="minorHAnsi"/>
          <w:szCs w:val="24"/>
        </w:rPr>
        <w:t xml:space="preserve"> (Ed.), </w:t>
      </w:r>
      <w:r w:rsidRPr="009A572A">
        <w:rPr>
          <w:rFonts w:asciiTheme="minorHAnsi" w:hAnsiTheme="minorHAnsi" w:cstheme="minorHAnsi"/>
          <w:i/>
          <w:szCs w:val="24"/>
        </w:rPr>
        <w:t xml:space="preserve">The International </w:t>
      </w:r>
      <w:proofErr w:type="spellStart"/>
      <w:r w:rsidRPr="009A572A">
        <w:rPr>
          <w:rFonts w:asciiTheme="minorHAnsi" w:hAnsiTheme="minorHAnsi" w:cstheme="minorHAnsi"/>
          <w:i/>
          <w:szCs w:val="24"/>
        </w:rPr>
        <w:t>Encyclopedia</w:t>
      </w:r>
      <w:proofErr w:type="spellEnd"/>
      <w:r w:rsidRPr="009A572A">
        <w:rPr>
          <w:rFonts w:asciiTheme="minorHAnsi" w:hAnsiTheme="minorHAnsi" w:cstheme="minorHAnsi"/>
          <w:i/>
          <w:szCs w:val="24"/>
        </w:rPr>
        <w:t xml:space="preserve"> of Political Communication.</w:t>
      </w:r>
      <w:r>
        <w:rPr>
          <w:rFonts w:asciiTheme="minorHAnsi" w:hAnsiTheme="minorHAnsi" w:cstheme="minorHAnsi"/>
          <w:szCs w:val="24"/>
        </w:rPr>
        <w:t xml:space="preserve"> Malden, MA: Wiley Blackwell.</w:t>
      </w:r>
    </w:p>
    <w:p w14:paraId="654F08FC" w14:textId="77777777" w:rsidR="00D504B6" w:rsidRDefault="00D504B6" w:rsidP="00F65C76">
      <w:pPr>
        <w:jc w:val="both"/>
        <w:rPr>
          <w:rFonts w:asciiTheme="minorHAnsi" w:hAnsiTheme="minorHAnsi" w:cstheme="minorHAnsi"/>
          <w:szCs w:val="24"/>
        </w:rPr>
      </w:pPr>
    </w:p>
    <w:p w14:paraId="76D08F55" w14:textId="77777777" w:rsidR="00D504B6" w:rsidRDefault="00D504B6" w:rsidP="00D504B6">
      <w:pPr>
        <w:jc w:val="both"/>
        <w:rPr>
          <w:rFonts w:asciiTheme="minorHAnsi" w:hAnsiTheme="minorHAnsi" w:cstheme="minorHAnsi"/>
          <w:szCs w:val="24"/>
        </w:rPr>
      </w:pPr>
      <w:proofErr w:type="spellStart"/>
      <w:r w:rsidRPr="00F97E42">
        <w:rPr>
          <w:rFonts w:asciiTheme="minorHAnsi" w:hAnsiTheme="minorHAnsi" w:cstheme="minorHAnsi"/>
          <w:szCs w:val="24"/>
        </w:rPr>
        <w:t>Valkanova</w:t>
      </w:r>
      <w:proofErr w:type="spellEnd"/>
      <w:r w:rsidRPr="00F97E42">
        <w:rPr>
          <w:rFonts w:asciiTheme="minorHAnsi" w:hAnsiTheme="minorHAnsi" w:cstheme="minorHAnsi"/>
          <w:szCs w:val="24"/>
        </w:rPr>
        <w:t>, D. (2010). </w:t>
      </w:r>
      <w:r w:rsidRPr="00297D2F">
        <w:rPr>
          <w:rFonts w:asciiTheme="minorHAnsi" w:hAnsiTheme="minorHAnsi" w:cstheme="minorHAnsi"/>
          <w:i/>
          <w:szCs w:val="24"/>
        </w:rPr>
        <w:t>Images as Templates for Collective Memory: Symbolism and Performance in Iconic and Popular Photographs of Woodstock 1969, 1994 and 1999.</w:t>
      </w:r>
      <w:r w:rsidRPr="00F97E42">
        <w:rPr>
          <w:rFonts w:asciiTheme="minorHAnsi" w:hAnsiTheme="minorHAnsi" w:cstheme="minorHAnsi"/>
          <w:szCs w:val="24"/>
        </w:rPr>
        <w:t xml:space="preserve"> Master of Arts. University of Oregon.</w:t>
      </w:r>
    </w:p>
    <w:p w14:paraId="523D9E22" w14:textId="598D75DA" w:rsidR="00F65C76" w:rsidRDefault="00F65C76" w:rsidP="00F65C76">
      <w:pPr>
        <w:jc w:val="both"/>
        <w:rPr>
          <w:rFonts w:asciiTheme="minorHAnsi" w:hAnsiTheme="minorHAnsi" w:cstheme="minorHAnsi"/>
          <w:color w:val="000000" w:themeColor="text1"/>
          <w:szCs w:val="24"/>
          <w:u w:val="single"/>
        </w:rPr>
      </w:pPr>
    </w:p>
    <w:p w14:paraId="5F638A0A" w14:textId="77777777" w:rsidR="00F65C76" w:rsidRDefault="00F65C76" w:rsidP="00F65C76">
      <w:pPr>
        <w:jc w:val="both"/>
        <w:rPr>
          <w:rFonts w:asciiTheme="minorHAnsi" w:hAnsiTheme="minorHAnsi" w:cstheme="minorHAnsi"/>
          <w:szCs w:val="24"/>
        </w:rPr>
      </w:pPr>
      <w:r w:rsidRPr="00F97E42">
        <w:rPr>
          <w:rFonts w:asciiTheme="minorHAnsi" w:hAnsiTheme="minorHAnsi" w:cstheme="minorHAnsi"/>
          <w:szCs w:val="24"/>
        </w:rPr>
        <w:t xml:space="preserve">van </w:t>
      </w:r>
      <w:proofErr w:type="spellStart"/>
      <w:r w:rsidRPr="00F97E42">
        <w:rPr>
          <w:rFonts w:asciiTheme="minorHAnsi" w:hAnsiTheme="minorHAnsi" w:cstheme="minorHAnsi"/>
          <w:szCs w:val="24"/>
        </w:rPr>
        <w:t>Dijck</w:t>
      </w:r>
      <w:proofErr w:type="spellEnd"/>
      <w:r w:rsidRPr="00F97E42">
        <w:rPr>
          <w:rFonts w:asciiTheme="minorHAnsi" w:hAnsiTheme="minorHAnsi" w:cstheme="minorHAnsi"/>
          <w:szCs w:val="24"/>
        </w:rPr>
        <w:t>, J. (2006). Record and Hold: Popular Music between Personal and Collective Memory.</w:t>
      </w:r>
      <w:r>
        <w:rPr>
          <w:rFonts w:asciiTheme="minorHAnsi" w:hAnsiTheme="minorHAnsi" w:cstheme="minorHAnsi"/>
          <w:szCs w:val="24"/>
        </w:rPr>
        <w:t xml:space="preserve"> </w:t>
      </w:r>
      <w:r w:rsidRPr="00B32AC3">
        <w:rPr>
          <w:rFonts w:asciiTheme="minorHAnsi" w:hAnsiTheme="minorHAnsi" w:cstheme="minorHAnsi"/>
          <w:i/>
          <w:szCs w:val="24"/>
        </w:rPr>
        <w:t>Critical Studies in Media Communication</w:t>
      </w:r>
      <w:r>
        <w:rPr>
          <w:rFonts w:asciiTheme="minorHAnsi" w:hAnsiTheme="minorHAnsi" w:cstheme="minorHAnsi"/>
          <w:szCs w:val="24"/>
        </w:rPr>
        <w:t>, 23(5), pp. 357-374.</w:t>
      </w:r>
    </w:p>
    <w:p w14:paraId="12AA1C33" w14:textId="2B84799B" w:rsidR="00F65C76" w:rsidRDefault="00F65C76" w:rsidP="005D1A73">
      <w:pPr>
        <w:jc w:val="both"/>
        <w:rPr>
          <w:rFonts w:asciiTheme="minorHAnsi" w:hAnsiTheme="minorHAnsi" w:cstheme="minorHAnsi"/>
          <w:color w:val="000000" w:themeColor="text1"/>
          <w:szCs w:val="24"/>
          <w:u w:val="single"/>
        </w:rPr>
      </w:pPr>
    </w:p>
    <w:p w14:paraId="7652F020" w14:textId="77777777" w:rsidR="00D504B6" w:rsidRDefault="00D504B6" w:rsidP="00D504B6">
      <w:pPr>
        <w:jc w:val="both"/>
        <w:rPr>
          <w:rFonts w:asciiTheme="minorHAnsi" w:hAnsiTheme="minorHAnsi" w:cstheme="minorHAnsi"/>
          <w:color w:val="000000" w:themeColor="text1"/>
          <w:szCs w:val="24"/>
          <w:u w:val="single"/>
        </w:rPr>
      </w:pPr>
    </w:p>
    <w:p w14:paraId="46C34962" w14:textId="77777777" w:rsidR="00D504B6" w:rsidRDefault="00D504B6" w:rsidP="00D504B6">
      <w:pPr>
        <w:jc w:val="both"/>
        <w:rPr>
          <w:rFonts w:asciiTheme="minorHAnsi" w:hAnsiTheme="minorHAnsi" w:cstheme="minorHAnsi"/>
          <w:szCs w:val="24"/>
        </w:rPr>
      </w:pPr>
    </w:p>
    <w:p w14:paraId="143A0362" w14:textId="77777777" w:rsidR="00D504B6" w:rsidRPr="004F19A5" w:rsidRDefault="00D504B6" w:rsidP="005D1A73">
      <w:pPr>
        <w:jc w:val="both"/>
        <w:rPr>
          <w:rFonts w:asciiTheme="minorHAnsi" w:hAnsiTheme="minorHAnsi" w:cstheme="minorHAnsi"/>
          <w:color w:val="000000" w:themeColor="text1"/>
          <w:szCs w:val="24"/>
          <w:u w:val="single"/>
        </w:rPr>
      </w:pPr>
    </w:p>
    <w:sectPr w:rsidR="00D504B6" w:rsidRPr="004F19A5" w:rsidSect="00F80F9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ter BT">
    <w:altName w:val="Cambria"/>
    <w:charset w:val="00"/>
    <w:family w:val="roman"/>
    <w:pitch w:val="variable"/>
    <w:sig w:usb0="800000AF" w:usb1="1000204A" w:usb2="00000000" w:usb3="00000000" w:csb0="00000011" w:csb1="00000000"/>
  </w:font>
  <w:font w:name="Frutiger 45 Light">
    <w:altName w:val="Courier New"/>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C0"/>
    <w:rsid w:val="00026EEE"/>
    <w:rsid w:val="00074AA0"/>
    <w:rsid w:val="000A1178"/>
    <w:rsid w:val="000B364E"/>
    <w:rsid w:val="000B65B6"/>
    <w:rsid w:val="000C2B8B"/>
    <w:rsid w:val="00180A89"/>
    <w:rsid w:val="00186700"/>
    <w:rsid w:val="00236A84"/>
    <w:rsid w:val="0024300A"/>
    <w:rsid w:val="0024775A"/>
    <w:rsid w:val="0025730A"/>
    <w:rsid w:val="00273F31"/>
    <w:rsid w:val="002C0925"/>
    <w:rsid w:val="002C46F9"/>
    <w:rsid w:val="002F0875"/>
    <w:rsid w:val="00344A52"/>
    <w:rsid w:val="0035210B"/>
    <w:rsid w:val="003727C7"/>
    <w:rsid w:val="00382332"/>
    <w:rsid w:val="003900EF"/>
    <w:rsid w:val="004157B7"/>
    <w:rsid w:val="004263D4"/>
    <w:rsid w:val="0045406D"/>
    <w:rsid w:val="004802D1"/>
    <w:rsid w:val="004957E1"/>
    <w:rsid w:val="004A2164"/>
    <w:rsid w:val="004A3EC4"/>
    <w:rsid w:val="004A5704"/>
    <w:rsid w:val="004C046A"/>
    <w:rsid w:val="004E70FF"/>
    <w:rsid w:val="004F19A5"/>
    <w:rsid w:val="004F66A2"/>
    <w:rsid w:val="0051306C"/>
    <w:rsid w:val="00543703"/>
    <w:rsid w:val="00560FF9"/>
    <w:rsid w:val="005D1A73"/>
    <w:rsid w:val="005D1F13"/>
    <w:rsid w:val="005E6B3B"/>
    <w:rsid w:val="00605CE6"/>
    <w:rsid w:val="00615A3E"/>
    <w:rsid w:val="00615F1F"/>
    <w:rsid w:val="006226F9"/>
    <w:rsid w:val="00657284"/>
    <w:rsid w:val="0066655A"/>
    <w:rsid w:val="006A47FD"/>
    <w:rsid w:val="006B339A"/>
    <w:rsid w:val="00704DBA"/>
    <w:rsid w:val="00727974"/>
    <w:rsid w:val="00786EE1"/>
    <w:rsid w:val="00792B62"/>
    <w:rsid w:val="007A3090"/>
    <w:rsid w:val="007B2CBE"/>
    <w:rsid w:val="007E60C4"/>
    <w:rsid w:val="00812618"/>
    <w:rsid w:val="0081572A"/>
    <w:rsid w:val="008333E6"/>
    <w:rsid w:val="00833CC8"/>
    <w:rsid w:val="008B3D3D"/>
    <w:rsid w:val="008C3645"/>
    <w:rsid w:val="008D401D"/>
    <w:rsid w:val="008E6D58"/>
    <w:rsid w:val="00915E8A"/>
    <w:rsid w:val="009337C9"/>
    <w:rsid w:val="00977475"/>
    <w:rsid w:val="009867B6"/>
    <w:rsid w:val="009B0D65"/>
    <w:rsid w:val="009E3F78"/>
    <w:rsid w:val="009F4828"/>
    <w:rsid w:val="00A03A62"/>
    <w:rsid w:val="00A109FA"/>
    <w:rsid w:val="00A17512"/>
    <w:rsid w:val="00A271F3"/>
    <w:rsid w:val="00A6406D"/>
    <w:rsid w:val="00AC776B"/>
    <w:rsid w:val="00B314B9"/>
    <w:rsid w:val="00B527D1"/>
    <w:rsid w:val="00B82530"/>
    <w:rsid w:val="00B831C1"/>
    <w:rsid w:val="00B959E6"/>
    <w:rsid w:val="00BE6F0B"/>
    <w:rsid w:val="00BF6AC0"/>
    <w:rsid w:val="00C31794"/>
    <w:rsid w:val="00C4190C"/>
    <w:rsid w:val="00C8330E"/>
    <w:rsid w:val="00CA3825"/>
    <w:rsid w:val="00CB4D0D"/>
    <w:rsid w:val="00CE1E62"/>
    <w:rsid w:val="00CF3B38"/>
    <w:rsid w:val="00D33B35"/>
    <w:rsid w:val="00D504B6"/>
    <w:rsid w:val="00D809F4"/>
    <w:rsid w:val="00DB487D"/>
    <w:rsid w:val="00DB55A2"/>
    <w:rsid w:val="00DB671E"/>
    <w:rsid w:val="00DC2BD3"/>
    <w:rsid w:val="00DD2F9C"/>
    <w:rsid w:val="00E1077F"/>
    <w:rsid w:val="00E247D0"/>
    <w:rsid w:val="00E32FEE"/>
    <w:rsid w:val="00E41A7C"/>
    <w:rsid w:val="00E54941"/>
    <w:rsid w:val="00E809F9"/>
    <w:rsid w:val="00E95D0B"/>
    <w:rsid w:val="00E95E5A"/>
    <w:rsid w:val="00EA4304"/>
    <w:rsid w:val="00EA62E8"/>
    <w:rsid w:val="00EC2258"/>
    <w:rsid w:val="00F65C76"/>
    <w:rsid w:val="00F80F92"/>
    <w:rsid w:val="00FB0FEA"/>
    <w:rsid w:val="00FB6AA7"/>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49DBB"/>
  <w14:defaultImageDpi w14:val="32767"/>
  <w15:chartTrackingRefBased/>
  <w15:docId w15:val="{B024913B-1696-574C-AD51-2CD6BAE3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0FF"/>
    <w:rPr>
      <w:lang w:val="en-GB"/>
    </w:rPr>
  </w:style>
  <w:style w:type="paragraph" w:styleId="Heading1">
    <w:name w:val="heading 1"/>
    <w:basedOn w:val="Normal"/>
    <w:next w:val="Normal"/>
    <w:link w:val="Heading1Char"/>
    <w:autoRedefine/>
    <w:qFormat/>
    <w:rsid w:val="004E70FF"/>
    <w:pPr>
      <w:keepNext/>
      <w:keepLines/>
      <w:pBdr>
        <w:top w:val="single" w:sz="18" w:space="1" w:color="FF0000"/>
      </w:pBdr>
      <w:tabs>
        <w:tab w:val="left" w:pos="851"/>
      </w:tabs>
      <w:spacing w:before="480" w:line="320" w:lineRule="exact"/>
      <w:ind w:left="851"/>
      <w:outlineLvl w:val="0"/>
    </w:pPr>
    <w:rPr>
      <w:rFonts w:cs="Times New Roman"/>
      <w:b/>
      <w:color w:val="FF0000"/>
      <w:kern w:val="28"/>
      <w:sz w:val="28"/>
      <w:szCs w:val="20"/>
    </w:rPr>
  </w:style>
  <w:style w:type="paragraph" w:styleId="Heading2">
    <w:name w:val="heading 2"/>
    <w:basedOn w:val="Normal"/>
    <w:next w:val="Normal"/>
    <w:link w:val="Heading2Char"/>
    <w:autoRedefine/>
    <w:qFormat/>
    <w:rsid w:val="004E70FF"/>
    <w:pPr>
      <w:keepNext/>
      <w:keepLines/>
      <w:spacing w:before="170" w:after="60" w:line="280" w:lineRule="exact"/>
      <w:ind w:left="851"/>
      <w:outlineLvl w:val="1"/>
    </w:pPr>
    <w:rPr>
      <w:rFonts w:cs="Times New Roman"/>
      <w:color w:val="FF0000"/>
      <w:sz w:val="28"/>
      <w:szCs w:val="20"/>
    </w:rPr>
  </w:style>
  <w:style w:type="paragraph" w:styleId="Heading4">
    <w:name w:val="heading 4"/>
    <w:basedOn w:val="Normal"/>
    <w:next w:val="Normal"/>
    <w:link w:val="Heading4Char"/>
    <w:autoRedefine/>
    <w:qFormat/>
    <w:rsid w:val="004E70FF"/>
    <w:pPr>
      <w:keepNext/>
      <w:tabs>
        <w:tab w:val="left" w:pos="-720"/>
      </w:tabs>
      <w:spacing w:before="120" w:line="260" w:lineRule="exact"/>
      <w:ind w:left="851"/>
      <w:jc w:val="both"/>
      <w:outlineLvl w:val="3"/>
    </w:pPr>
    <w:rPr>
      <w:rFonts w:ascii="Charter BT" w:hAnsi="Charter BT" w:cs="Times New Roman"/>
      <w:b/>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70FF"/>
    <w:rPr>
      <w:rFonts w:ascii="Frutiger 45 Light" w:eastAsia="Batang" w:hAnsi="Frutiger 45 Light"/>
      <w:b/>
      <w:color w:val="FF0000"/>
      <w:kern w:val="28"/>
      <w:sz w:val="28"/>
      <w:lang w:val="en-GB"/>
    </w:rPr>
  </w:style>
  <w:style w:type="character" w:customStyle="1" w:styleId="Heading2Char">
    <w:name w:val="Heading 2 Char"/>
    <w:basedOn w:val="DefaultParagraphFont"/>
    <w:link w:val="Heading2"/>
    <w:rsid w:val="004E70FF"/>
    <w:rPr>
      <w:rFonts w:ascii="Frutiger 45 Light" w:eastAsia="Batang" w:hAnsi="Frutiger 45 Light"/>
      <w:color w:val="FF0000"/>
      <w:sz w:val="28"/>
      <w:lang w:val="en-GB"/>
    </w:rPr>
  </w:style>
  <w:style w:type="character" w:customStyle="1" w:styleId="Heading4Char">
    <w:name w:val="Heading 4 Char"/>
    <w:basedOn w:val="DefaultParagraphFont"/>
    <w:link w:val="Heading4"/>
    <w:rsid w:val="004E70FF"/>
    <w:rPr>
      <w:rFonts w:ascii="Charter BT" w:eastAsia="Batang" w:hAnsi="Charter BT"/>
      <w:b/>
      <w:lang w:val="en-GB" w:eastAsia="zh-CN"/>
    </w:rPr>
  </w:style>
  <w:style w:type="character" w:styleId="Emphasis">
    <w:name w:val="Emphasis"/>
    <w:basedOn w:val="DefaultParagraphFont"/>
    <w:qFormat/>
    <w:rsid w:val="004E70FF"/>
    <w:rPr>
      <w:i/>
      <w:iCs/>
    </w:rPr>
  </w:style>
  <w:style w:type="paragraph" w:styleId="ListParagraph">
    <w:name w:val="List Paragraph"/>
    <w:basedOn w:val="Normal"/>
    <w:uiPriority w:val="34"/>
    <w:qFormat/>
    <w:rsid w:val="004E70F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 Jackson</cp:lastModifiedBy>
  <cp:revision>2</cp:revision>
  <dcterms:created xsi:type="dcterms:W3CDTF">2018-09-21T09:34:00Z</dcterms:created>
  <dcterms:modified xsi:type="dcterms:W3CDTF">2018-09-21T09:34:00Z</dcterms:modified>
</cp:coreProperties>
</file>